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0A2A" w:rsidRPr="000B64D9" w:rsidRDefault="00500A2A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Zwroty </w:t>
      </w:r>
      <w:r w:rsidR="000B64D9">
        <w:rPr>
          <w:rFonts w:ascii="Times New Roman" w:hAnsi="Times New Roman" w:cs="Times New Roman"/>
          <w:b/>
          <w:bCs/>
          <w:sz w:val="24"/>
          <w:szCs w:val="24"/>
        </w:rPr>
        <w:t xml:space="preserve">i wyrażenia </w:t>
      </w:r>
      <w:r w:rsidRPr="000B64D9">
        <w:rPr>
          <w:rFonts w:ascii="Times New Roman" w:hAnsi="Times New Roman" w:cs="Times New Roman"/>
          <w:b/>
          <w:bCs/>
          <w:sz w:val="24"/>
          <w:szCs w:val="24"/>
        </w:rPr>
        <w:t>łacińskie</w:t>
      </w:r>
    </w:p>
    <w:p w:rsidR="00500A2A" w:rsidRDefault="00500A2A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844B9" w:rsidRDefault="007844B9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I</w:t>
      </w:r>
    </w:p>
    <w:p w:rsidR="007844B9" w:rsidRPr="000B64D9" w:rsidRDefault="007844B9" w:rsidP="00500A2A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00A2A" w:rsidRPr="000B64D9" w:rsidRDefault="00500A2A" w:rsidP="00500A2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rPr>
          <w:b/>
          <w:bCs/>
        </w:rPr>
        <w:t xml:space="preserve">a </w:t>
      </w:r>
      <w:proofErr w:type="spellStart"/>
      <w:r w:rsidRPr="000B64D9">
        <w:rPr>
          <w:b/>
          <w:bCs/>
        </w:rPr>
        <w:t>contr</w:t>
      </w:r>
      <w:r w:rsidR="00917DDB">
        <w:rPr>
          <w:b/>
          <w:bCs/>
        </w:rPr>
        <w:t>á</w:t>
      </w:r>
      <w:r w:rsidRPr="000B64D9">
        <w:rPr>
          <w:b/>
          <w:bCs/>
        </w:rPr>
        <w:t>rio</w:t>
      </w:r>
      <w:proofErr w:type="spellEnd"/>
      <w:r w:rsidRPr="000B64D9">
        <w:rPr>
          <w:b/>
          <w:bCs/>
        </w:rPr>
        <w:t xml:space="preserve"> </w:t>
      </w:r>
      <w:r w:rsidRPr="000B64D9">
        <w:t>– wychodząc z przeciwnego założenia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 posterió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500A2A" w:rsidRPr="000B64D9">
        <w:rPr>
          <w:rFonts w:ascii="Times New Roman" w:hAnsi="Times New Roman" w:cs="Times New Roman"/>
          <w:b/>
          <w:bCs/>
          <w:sz w:val="24"/>
          <w:szCs w:val="24"/>
          <w:lang w:val="pl-PL"/>
        </w:rPr>
        <w:t xml:space="preserve"> 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>– na podstawie już zaistniałych faktów (wnioskować o przyczynach),  z następstwa, w drodze indukcji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 prió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>– bez podstaw, bezzasadnie, bez względu na fakty czy argumenty (wnioskować z „góry”)</w:t>
      </w:r>
    </w:p>
    <w:p w:rsidR="00500A2A" w:rsidRPr="000B64D9" w:rsidRDefault="00917DDB" w:rsidP="00500A2A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ab </w:t>
      </w:r>
      <w:proofErr w:type="spellStart"/>
      <w:r>
        <w:rPr>
          <w:b/>
        </w:rPr>
        <w:t>absú</w:t>
      </w:r>
      <w:r w:rsidR="00500A2A" w:rsidRPr="000B64D9">
        <w:rPr>
          <w:b/>
        </w:rPr>
        <w:t>rdo</w:t>
      </w:r>
      <w:proofErr w:type="spellEnd"/>
      <w:r w:rsidR="00500A2A" w:rsidRPr="000B64D9">
        <w:t xml:space="preserve"> – wychodząc z fałszywego założenia, absurdu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ab iní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tio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od początku</w:t>
      </w:r>
    </w:p>
    <w:p w:rsidR="00500A2A" w:rsidRPr="00255DC8" w:rsidRDefault="00917DDB" w:rsidP="00255D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accidentália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negó</w:t>
      </w:r>
      <w:r w:rsidR="00500A2A" w:rsidRPr="000B64D9">
        <w:rPr>
          <w:b/>
          <w:bCs/>
        </w:rPr>
        <w:t>tii</w:t>
      </w:r>
      <w:proofErr w:type="spellEnd"/>
      <w:r w:rsidR="00500A2A" w:rsidRPr="000B64D9">
        <w:rPr>
          <w:b/>
          <w:bCs/>
        </w:rPr>
        <w:t xml:space="preserve">  </w:t>
      </w:r>
      <w:r w:rsidR="00500A2A" w:rsidRPr="000B64D9">
        <w:rPr>
          <w:bCs/>
        </w:rPr>
        <w:t>– dodatkowe części składowe czynności prawnej,</w:t>
      </w:r>
      <w:r w:rsidR="00500A2A" w:rsidRPr="000B64D9">
        <w:rPr>
          <w:b/>
          <w:bCs/>
        </w:rPr>
        <w:t xml:space="preserve"> </w:t>
      </w:r>
      <w:r w:rsidR="00500A2A" w:rsidRPr="000B64D9">
        <w:rPr>
          <w:bCs/>
        </w:rPr>
        <w:t>podmiotowo istotne składniki treści czynności prawnej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 absú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rdum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rozumowanie prowadzące do niedorzeczności</w:t>
      </w:r>
    </w:p>
    <w:p w:rsidR="00500A2A" w:rsidRPr="000B64D9" w:rsidRDefault="00917DDB" w:rsidP="00500A2A">
      <w:pPr>
        <w:pStyle w:val="NormalnyWeb"/>
        <w:numPr>
          <w:ilvl w:val="0"/>
          <w:numId w:val="1"/>
        </w:numPr>
        <w:spacing w:before="0" w:beforeAutospacing="0" w:after="0" w:afterAutospacing="0"/>
        <w:rPr>
          <w:b/>
          <w:bCs/>
        </w:rPr>
      </w:pPr>
      <w:r>
        <w:rPr>
          <w:b/>
          <w:bCs/>
        </w:rPr>
        <w:t>ad acta (</w:t>
      </w:r>
      <w:proofErr w:type="spellStart"/>
      <w:r>
        <w:rPr>
          <w:b/>
          <w:bCs/>
        </w:rPr>
        <w:t>depó</w:t>
      </w:r>
      <w:r w:rsidR="00500A2A" w:rsidRPr="000B64D9">
        <w:rPr>
          <w:b/>
          <w:bCs/>
        </w:rPr>
        <w:t>nere</w:t>
      </w:r>
      <w:proofErr w:type="spellEnd"/>
      <w:r w:rsidR="00500A2A" w:rsidRPr="000B64D9">
        <w:rPr>
          <w:b/>
          <w:bCs/>
        </w:rPr>
        <w:t>)</w:t>
      </w:r>
      <w:r w:rsidR="00500A2A" w:rsidRPr="000B64D9">
        <w:rPr>
          <w:bCs/>
        </w:rPr>
        <w:t xml:space="preserve"> – odłożyć do akt, do archiwum (przenośnie: sprawa zakończona)</w:t>
      </w:r>
    </w:p>
    <w:p w:rsidR="00500A2A" w:rsidRPr="000B64D9" w:rsidRDefault="00500A2A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ad exemplum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na przyład</w:t>
      </w:r>
    </w:p>
    <w:p w:rsidR="00285FE2" w:rsidRPr="00285FE2" w:rsidRDefault="00500A2A" w:rsidP="00500A2A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ad hoc</w:t>
      </w:r>
      <w:r w:rsidRPr="000B64D9">
        <w:t xml:space="preserve"> – doraźnie, tylko w tym przypadku</w:t>
      </w:r>
      <w:r w:rsidR="00285FE2" w:rsidRPr="00285FE2">
        <w:rPr>
          <w:b/>
        </w:rPr>
        <w:t xml:space="preserve"> </w:t>
      </w:r>
    </w:p>
    <w:p w:rsidR="00500A2A" w:rsidRPr="000B64D9" w:rsidRDefault="00917DDB" w:rsidP="00500A2A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ad </w:t>
      </w:r>
      <w:proofErr w:type="spellStart"/>
      <w:r>
        <w:rPr>
          <w:b/>
        </w:rPr>
        <w:t>lí</w:t>
      </w:r>
      <w:r w:rsidR="00285FE2" w:rsidRPr="002C7F72">
        <w:rPr>
          <w:b/>
        </w:rPr>
        <w:t>bitum</w:t>
      </w:r>
      <w:proofErr w:type="spellEnd"/>
      <w:r w:rsidR="00285FE2">
        <w:rPr>
          <w:b/>
        </w:rPr>
        <w:t xml:space="preserve"> </w:t>
      </w:r>
      <w:r w:rsidR="00285FE2">
        <w:t>– w dowolnej ilości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 lí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tteram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dosłownie</w:t>
      </w:r>
    </w:p>
    <w:p w:rsidR="000B64D9" w:rsidRDefault="00500A2A" w:rsidP="000B64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ad </w:t>
      </w:r>
      <w:r w:rsidR="00917DDB">
        <w:rPr>
          <w:rFonts w:ascii="Times New Roman" w:hAnsi="Times New Roman" w:cs="Times New Roman"/>
          <w:b/>
          <w:sz w:val="24"/>
          <w:szCs w:val="24"/>
          <w:lang w:val="pl-PL"/>
        </w:rPr>
        <w:t>persó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nam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 odniesieniu do (konkretnej) osoby</w:t>
      </w:r>
    </w:p>
    <w:p w:rsidR="000B64D9" w:rsidRPr="000B64D9" w:rsidRDefault="00917DDB" w:rsidP="000B64D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 probatió</w:t>
      </w:r>
      <w:r w:rsid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nem </w:t>
      </w:r>
      <w:r w:rsidR="000B64D9" w:rsidRPr="000B64D9">
        <w:rPr>
          <w:rFonts w:ascii="Times New Roman" w:hAnsi="Times New Roman" w:cs="Times New Roman"/>
          <w:sz w:val="24"/>
          <w:szCs w:val="24"/>
          <w:lang w:val="pl-PL"/>
        </w:rPr>
        <w:t>-</w:t>
      </w:r>
      <w:r w:rsid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0B64D9" w:rsidRPr="002C7F72">
        <w:rPr>
          <w:rFonts w:ascii="Times New Roman" w:hAnsi="Times New Roman" w:cs="Times New Roman"/>
          <w:sz w:val="24"/>
          <w:szCs w:val="24"/>
          <w:lang w:val="pl-PL"/>
        </w:rPr>
        <w:t>dla celów dowodowych</w:t>
      </w:r>
    </w:p>
    <w:p w:rsidR="007844B9" w:rsidRPr="009911C1" w:rsidRDefault="00500A2A" w:rsidP="009911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ad rem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do rzeczy, bez dygresji, do sedna sprawy</w:t>
      </w:r>
    </w:p>
    <w:p w:rsidR="00500A2A" w:rsidRPr="000B64D9" w:rsidRDefault="00500A2A" w:rsidP="00500A2A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ad vocem</w:t>
      </w:r>
      <w:r w:rsidRPr="000B64D9">
        <w:t xml:space="preserve">  – (nawiązując) do poprzedniej wypowiedzi, do głosu (poprzednika)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advocátus diá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>boli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adwokat diabła; określenie obrońcy niesłusznej sprawy</w:t>
      </w:r>
    </w:p>
    <w:p w:rsidR="00500A2A" w:rsidRPr="000B64D9" w:rsidRDefault="00917DDB" w:rsidP="00500A2A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aliéno nó</w:t>
      </w:r>
      <w:r w:rsidR="00500A2A"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mine </w:t>
      </w:r>
      <w:r w:rsidR="00500A2A" w:rsidRPr="000B64D9">
        <w:rPr>
          <w:rFonts w:ascii="Times New Roman" w:hAnsi="Times New Roman" w:cs="Times New Roman"/>
          <w:sz w:val="24"/>
          <w:szCs w:val="24"/>
          <w:lang w:val="pl-PL"/>
        </w:rPr>
        <w:t>– w cudzym imieniu</w:t>
      </w:r>
    </w:p>
    <w:p w:rsidR="001F2BB7" w:rsidRPr="000B64D9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b/>
        </w:rPr>
        <w:t>á</w:t>
      </w:r>
      <w:r w:rsidR="001F2BB7" w:rsidRPr="000B64D9">
        <w:rPr>
          <w:b/>
        </w:rPr>
        <w:t>ltera</w:t>
      </w:r>
      <w:proofErr w:type="spellEnd"/>
      <w:r w:rsidR="001F2BB7" w:rsidRPr="000B64D9">
        <w:rPr>
          <w:b/>
        </w:rPr>
        <w:t xml:space="preserve"> pars</w:t>
      </w:r>
      <w:r w:rsidR="001F2BB7" w:rsidRPr="000B64D9">
        <w:t xml:space="preserve">  – druga strona, przeciwnik w sporze</w:t>
      </w:r>
    </w:p>
    <w:p w:rsidR="001F2BB7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analó</w:t>
      </w:r>
      <w:r w:rsidR="001F2BB7" w:rsidRPr="000B64D9">
        <w:rPr>
          <w:b/>
          <w:bCs/>
        </w:rPr>
        <w:t>gia</w:t>
      </w:r>
      <w:proofErr w:type="spellEnd"/>
      <w:r w:rsidR="001F2BB7" w:rsidRPr="000B64D9">
        <w:rPr>
          <w:b/>
          <w:bCs/>
        </w:rPr>
        <w:t xml:space="preserve"> iuris </w:t>
      </w:r>
      <w:r w:rsidR="001F2BB7" w:rsidRPr="000B64D9">
        <w:t xml:space="preserve"> – analogia z prawa</w:t>
      </w:r>
    </w:p>
    <w:p w:rsidR="009911C1" w:rsidRDefault="009911C1" w:rsidP="009911C1">
      <w:pPr>
        <w:pStyle w:val="NormalnyWeb"/>
        <w:spacing w:before="0" w:beforeAutospacing="0" w:after="0" w:afterAutospacing="0"/>
        <w:jc w:val="both"/>
      </w:pPr>
    </w:p>
    <w:p w:rsidR="009911C1" w:rsidRPr="009911C1" w:rsidRDefault="009911C1" w:rsidP="009911C1">
      <w:pPr>
        <w:pStyle w:val="NormalnyWeb"/>
        <w:spacing w:before="0" w:beforeAutospacing="0" w:after="0" w:afterAutospacing="0"/>
        <w:ind w:left="4248" w:firstLine="708"/>
        <w:jc w:val="both"/>
        <w:rPr>
          <w:b/>
        </w:rPr>
      </w:pPr>
      <w:r w:rsidRPr="009911C1">
        <w:rPr>
          <w:b/>
        </w:rPr>
        <w:t>II</w:t>
      </w:r>
    </w:p>
    <w:p w:rsidR="009911C1" w:rsidRPr="000B64D9" w:rsidRDefault="009911C1" w:rsidP="009911C1">
      <w:pPr>
        <w:pStyle w:val="NormalnyWeb"/>
        <w:spacing w:before="0" w:beforeAutospacing="0" w:after="0" w:afterAutospacing="0"/>
        <w:ind w:left="4248"/>
        <w:jc w:val="both"/>
      </w:pPr>
    </w:p>
    <w:p w:rsidR="001F2BB7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b/>
          <w:bCs/>
        </w:rPr>
        <w:t>analó</w:t>
      </w:r>
      <w:r w:rsidR="001F2BB7" w:rsidRPr="000B64D9">
        <w:rPr>
          <w:b/>
          <w:bCs/>
        </w:rPr>
        <w:t>gia</w:t>
      </w:r>
      <w:proofErr w:type="spellEnd"/>
      <w:r w:rsidR="001F2BB7" w:rsidRPr="000B64D9">
        <w:rPr>
          <w:b/>
          <w:bCs/>
        </w:rPr>
        <w:t xml:space="preserve"> legis </w:t>
      </w:r>
      <w:r w:rsidR="001F2BB7" w:rsidRPr="000B64D9">
        <w:t xml:space="preserve"> </w:t>
      </w:r>
      <w:r w:rsidR="001F2BB7" w:rsidRPr="000B64D9">
        <w:rPr>
          <w:bCs/>
        </w:rPr>
        <w:t xml:space="preserve">– </w:t>
      </w:r>
      <w:r w:rsidR="001F2BB7" w:rsidRPr="000B64D9">
        <w:t>analogia z ustawy</w:t>
      </w:r>
    </w:p>
    <w:p w:rsidR="000B64D9" w:rsidRPr="00255DC8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  <w:rPr>
          <w:rStyle w:val="Teksttreci2Bezpogrubienia"/>
          <w:i w:val="0"/>
          <w:iCs w:val="0"/>
          <w:spacing w:val="0"/>
          <w:sz w:val="24"/>
          <w:szCs w:val="24"/>
          <w:shd w:val="clear" w:color="auto" w:fill="auto"/>
        </w:rPr>
      </w:pP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ánimus</w:t>
      </w:r>
      <w:proofErr w:type="spellEnd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possidéndi</w:t>
      </w:r>
      <w:proofErr w:type="spellEnd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pro </w:t>
      </w: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alié</w:t>
      </w:r>
      <w:r w:rsidR="000B64D9" w:rsidRPr="00455D75"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no</w:t>
      </w:r>
      <w:proofErr w:type="spellEnd"/>
      <w:r w:rsidR="000B64D9" w:rsidRPr="00455D75"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- </w:t>
      </w:r>
      <w:r w:rsidR="000B64D9" w:rsidRPr="00455D75">
        <w:rPr>
          <w:rStyle w:val="Teksttreci2Bezpogrubienia"/>
          <w:bCs/>
          <w:i w:val="0"/>
          <w:sz w:val="24"/>
          <w:szCs w:val="24"/>
        </w:rPr>
        <w:t>wola posiadania dla drugiego</w:t>
      </w:r>
    </w:p>
    <w:p w:rsidR="000B64D9" w:rsidRPr="00255DC8" w:rsidRDefault="00917DDB" w:rsidP="00255DC8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ánimus</w:t>
      </w:r>
      <w:proofErr w:type="spellEnd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rem </w:t>
      </w: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sibi</w:t>
      </w:r>
      <w:proofErr w:type="spellEnd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habéndi</w:t>
      </w:r>
      <w:proofErr w:type="spellEnd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, </w:t>
      </w: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ánimus</w:t>
      </w:r>
      <w:proofErr w:type="spellEnd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</w:t>
      </w:r>
      <w:proofErr w:type="spellStart"/>
      <w:r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possidé</w:t>
      </w:r>
      <w:r w:rsidR="000B64D9" w:rsidRPr="00255DC8"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>ndi</w:t>
      </w:r>
      <w:proofErr w:type="spellEnd"/>
      <w:r w:rsidR="000B64D9" w:rsidRPr="00255DC8">
        <w:rPr>
          <w:rStyle w:val="Teksttreci2"/>
          <w:rFonts w:ascii="Times New Roman" w:hAnsi="Times New Roman" w:cs="Times New Roman"/>
          <w:b/>
          <w:bCs/>
          <w:i w:val="0"/>
          <w:sz w:val="24"/>
          <w:szCs w:val="24"/>
        </w:rPr>
        <w:t xml:space="preserve"> - </w:t>
      </w:r>
      <w:r w:rsidR="000B64D9" w:rsidRPr="00255DC8">
        <w:rPr>
          <w:rStyle w:val="Teksttreci2Bezpogrubienia"/>
          <w:bCs/>
          <w:i w:val="0"/>
          <w:sz w:val="24"/>
          <w:szCs w:val="24"/>
        </w:rPr>
        <w:t>wola posiadania dla siebie</w:t>
      </w:r>
    </w:p>
    <w:p w:rsidR="001F2BB7" w:rsidRPr="000B64D9" w:rsidRDefault="00917DDB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arguméntum a contrá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rio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uzasadnienie (twierdzenie, dowód) z przeciwieństwa</w:t>
      </w:r>
    </w:p>
    <w:p w:rsidR="001F2BB7" w:rsidRPr="000B64D9" w:rsidRDefault="00917DDB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argumé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ntum a 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>maió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 ad minus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wnioskowanie z większego o mniejszym</w:t>
      </w:r>
    </w:p>
    <w:p w:rsidR="001F2BB7" w:rsidRPr="000B64D9" w:rsidRDefault="00917DDB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arguméntum a minó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ri ad maius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wnioskowanie z mniejszego o większym</w:t>
      </w:r>
    </w:p>
    <w:p w:rsidR="001F2BB7" w:rsidRPr="000B64D9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  <w:rPr>
          <w:bCs/>
        </w:rPr>
      </w:pPr>
      <w:proofErr w:type="spellStart"/>
      <w:r>
        <w:rPr>
          <w:b/>
          <w:bCs/>
        </w:rPr>
        <w:t>benefícium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inventá</w:t>
      </w:r>
      <w:r w:rsidR="001F2BB7" w:rsidRPr="000B64D9">
        <w:rPr>
          <w:b/>
          <w:bCs/>
        </w:rPr>
        <w:t>rii</w:t>
      </w:r>
      <w:proofErr w:type="spellEnd"/>
      <w:r w:rsidR="001F2BB7" w:rsidRPr="000B64D9">
        <w:rPr>
          <w:bCs/>
        </w:rPr>
        <w:t xml:space="preserve"> </w:t>
      </w:r>
      <w:r w:rsidR="001F2BB7" w:rsidRPr="000B64D9">
        <w:t xml:space="preserve"> </w:t>
      </w:r>
      <w:r w:rsidR="001F2BB7" w:rsidRPr="000B64D9">
        <w:rPr>
          <w:bCs/>
        </w:rPr>
        <w:t>– dobrodziejstwo inwentarza</w:t>
      </w:r>
    </w:p>
    <w:p w:rsidR="001F2BB7" w:rsidRPr="000B64D9" w:rsidRDefault="00917DDB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bona cadú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ca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majątek bez właściciela, dobra przypadające państwu</w:t>
      </w:r>
    </w:p>
    <w:p w:rsidR="007844B9" w:rsidRPr="009911C1" w:rsidRDefault="001F2BB7" w:rsidP="009911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bCs/>
          <w:sz w:val="24"/>
          <w:szCs w:val="24"/>
          <w:lang w:val="pl-PL"/>
        </w:rPr>
        <w:t>bona fides</w:t>
      </w:r>
      <w:r w:rsidRPr="000B64D9">
        <w:rPr>
          <w:rFonts w:ascii="Times New Roman" w:hAnsi="Times New Roman" w:cs="Times New Roman"/>
          <w:bCs/>
          <w:sz w:val="24"/>
          <w:szCs w:val="24"/>
          <w:lang w:val="pl-PL"/>
        </w:rPr>
        <w:t xml:space="preserve">, 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bona fide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</w:t>
      </w:r>
      <w:r w:rsidRPr="000B64D9">
        <w:rPr>
          <w:rFonts w:ascii="Times New Roman" w:hAnsi="Times New Roman" w:cs="Times New Roman"/>
          <w:bCs/>
          <w:sz w:val="24"/>
          <w:szCs w:val="24"/>
          <w:lang w:val="pl-PL"/>
        </w:rPr>
        <w:t>dobra wiara,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w dobrej wierz</w:t>
      </w:r>
      <w:r w:rsidR="009911C1">
        <w:rPr>
          <w:rFonts w:ascii="Times New Roman" w:hAnsi="Times New Roman" w:cs="Times New Roman"/>
          <w:sz w:val="24"/>
          <w:szCs w:val="24"/>
          <w:lang w:val="pl-PL"/>
        </w:rPr>
        <w:t>e</w:t>
      </w:r>
    </w:p>
    <w:p w:rsidR="001F2BB7" w:rsidRPr="000B64D9" w:rsidRDefault="00917DDB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casus fortú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itus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przypadek losowy</w:t>
      </w:r>
    </w:p>
    <w:p w:rsidR="00B80413" w:rsidRDefault="00917DDB" w:rsidP="00B804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causa cogní</w:t>
      </w:r>
      <w:r w:rsidR="000B64D9" w:rsidRPr="000B64D9">
        <w:rPr>
          <w:rFonts w:ascii="Times New Roman" w:hAnsi="Times New Roman" w:cs="Times New Roman"/>
          <w:b/>
          <w:sz w:val="24"/>
          <w:szCs w:val="24"/>
          <w:lang w:val="pl-PL"/>
        </w:rPr>
        <w:t>ta</w:t>
      </w:r>
      <w:r w:rsidR="000B64D9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- po rozpoznaniu sprawy</w:t>
      </w:r>
    </w:p>
    <w:p w:rsidR="00B80413" w:rsidRDefault="00917DDB" w:rsidP="00B804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413">
        <w:rPr>
          <w:rFonts w:ascii="Times New Roman" w:hAnsi="Times New Roman" w:cs="Times New Roman"/>
          <w:b/>
          <w:sz w:val="24"/>
          <w:szCs w:val="24"/>
          <w:lang w:val="pl-PL"/>
        </w:rPr>
        <w:t>causa doná</w:t>
      </w:r>
      <w:r w:rsidR="000B64D9" w:rsidRPr="00B80413">
        <w:rPr>
          <w:rFonts w:ascii="Times New Roman" w:hAnsi="Times New Roman" w:cs="Times New Roman"/>
          <w:b/>
          <w:sz w:val="24"/>
          <w:szCs w:val="24"/>
          <w:lang w:val="pl-PL"/>
        </w:rPr>
        <w:t>ndi</w:t>
      </w:r>
      <w:r w:rsidR="000B64D9" w:rsidRPr="00B80413">
        <w:rPr>
          <w:rFonts w:ascii="Times New Roman" w:hAnsi="Times New Roman" w:cs="Times New Roman"/>
          <w:sz w:val="24"/>
          <w:szCs w:val="24"/>
          <w:lang w:val="pl-PL"/>
        </w:rPr>
        <w:t xml:space="preserve"> - podstawa prawna przysporzeń o charakterze darmym</w:t>
      </w:r>
    </w:p>
    <w:p w:rsidR="000B64D9" w:rsidRPr="00B80413" w:rsidRDefault="00917DDB" w:rsidP="00B80413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B80413">
        <w:rPr>
          <w:rFonts w:ascii="Times New Roman" w:hAnsi="Times New Roman" w:cs="Times New Roman"/>
          <w:b/>
          <w:bCs/>
          <w:sz w:val="24"/>
          <w:szCs w:val="24"/>
        </w:rPr>
        <w:t>causa finí</w:t>
      </w:r>
      <w:r w:rsidR="000B64D9" w:rsidRPr="00B80413">
        <w:rPr>
          <w:rFonts w:ascii="Times New Roman" w:hAnsi="Times New Roman" w:cs="Times New Roman"/>
          <w:b/>
          <w:bCs/>
          <w:sz w:val="24"/>
          <w:szCs w:val="24"/>
        </w:rPr>
        <w:t xml:space="preserve">ta </w:t>
      </w:r>
      <w:r w:rsidR="000B64D9" w:rsidRPr="00B80413">
        <w:rPr>
          <w:rFonts w:ascii="Times New Roman" w:hAnsi="Times New Roman" w:cs="Times New Roman"/>
          <w:bCs/>
          <w:sz w:val="24"/>
          <w:szCs w:val="24"/>
        </w:rPr>
        <w:t>– sprawa zakończona</w:t>
      </w:r>
    </w:p>
    <w:p w:rsidR="000B64D9" w:rsidRDefault="000B64D9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causa iusta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słuszna przyczyna</w:t>
      </w:r>
    </w:p>
    <w:p w:rsidR="000B64D9" w:rsidRPr="000B64D9" w:rsidRDefault="00917DDB" w:rsidP="000B64D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causa obligá</w:t>
      </w:r>
      <w:r w:rsidR="000B64D9" w:rsidRPr="000B64D9">
        <w:rPr>
          <w:rFonts w:ascii="Times New Roman" w:hAnsi="Times New Roman" w:cs="Times New Roman"/>
          <w:b/>
          <w:sz w:val="24"/>
          <w:szCs w:val="24"/>
          <w:lang w:val="pl-PL"/>
        </w:rPr>
        <w:t>ndi</w:t>
      </w:r>
      <w:r w:rsidR="000B64D9" w:rsidRPr="000B64D9">
        <w:rPr>
          <w:rFonts w:ascii="Times New Roman" w:hAnsi="Times New Roman" w:cs="Times New Roman"/>
          <w:i/>
          <w:sz w:val="24"/>
          <w:szCs w:val="24"/>
          <w:lang w:val="pl-PL"/>
        </w:rPr>
        <w:t xml:space="preserve"> - </w:t>
      </w:r>
      <w:r w:rsidR="000B64D9" w:rsidRPr="000B64D9">
        <w:rPr>
          <w:rFonts w:ascii="Times New Roman" w:hAnsi="Times New Roman" w:cs="Times New Roman"/>
          <w:sz w:val="24"/>
          <w:szCs w:val="24"/>
          <w:lang w:val="pl-PL"/>
        </w:rPr>
        <w:t>podstawa zaciągnięcia zobowiązania</w:t>
      </w:r>
      <w:r w:rsidR="00455D75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</w:p>
    <w:p w:rsidR="001F2BB7" w:rsidRPr="000B64D9" w:rsidRDefault="001F2BB7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clausula rebus sic stantibus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zastrzeżenie, że umowa obowiązuje w istniejących oklicznościach, które nie ulegną zmianie</w:t>
      </w:r>
    </w:p>
    <w:p w:rsidR="001F2BB7" w:rsidRPr="000B64D9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  <w:rPr>
          <w:bCs/>
        </w:rPr>
      </w:pPr>
      <w:proofErr w:type="spellStart"/>
      <w:r>
        <w:rPr>
          <w:b/>
          <w:bCs/>
        </w:rPr>
        <w:t>commúni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consé</w:t>
      </w:r>
      <w:r w:rsidR="001F2BB7" w:rsidRPr="000B64D9">
        <w:rPr>
          <w:b/>
          <w:bCs/>
        </w:rPr>
        <w:t>nsu</w:t>
      </w:r>
      <w:proofErr w:type="spellEnd"/>
      <w:r w:rsidR="001F2BB7" w:rsidRPr="000B64D9">
        <w:rPr>
          <w:bCs/>
        </w:rPr>
        <w:t xml:space="preserve"> – za zgodą ogółu, przy powszechnej zgodzie</w:t>
      </w:r>
    </w:p>
    <w:p w:rsidR="001F618D" w:rsidRPr="001F618D" w:rsidRDefault="00917DDB" w:rsidP="00917D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commúnis opí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nio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powszechny pogląd, powszechna opinia</w:t>
      </w:r>
      <w:r w:rsidRPr="00917D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17DDB" w:rsidRPr="000B64D9" w:rsidRDefault="00917DDB" w:rsidP="00917D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condicio sine qua non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warunek nieodzowny; warunek bez którego nie może zaistnieć dana czynność</w:t>
      </w:r>
    </w:p>
    <w:p w:rsidR="00917DDB" w:rsidRDefault="00917DDB" w:rsidP="00917DDB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  <w:bCs/>
        </w:rPr>
        <w:t xml:space="preserve">contra legem </w:t>
      </w:r>
      <w:r w:rsidRPr="000B64D9">
        <w:t>– wbrew ustawie, sprzecznie z prawem</w:t>
      </w:r>
    </w:p>
    <w:p w:rsidR="001F618D" w:rsidRDefault="001F618D" w:rsidP="001F618D">
      <w:pPr>
        <w:pStyle w:val="NormalnyWeb"/>
        <w:spacing w:before="0" w:beforeAutospacing="0" w:after="0" w:afterAutospacing="0"/>
        <w:ind w:left="502"/>
      </w:pPr>
    </w:p>
    <w:p w:rsidR="001F618D" w:rsidRDefault="001F618D" w:rsidP="001F618D">
      <w:pPr>
        <w:pStyle w:val="NormalnyWeb"/>
        <w:spacing w:before="0" w:beforeAutospacing="0" w:after="0" w:afterAutospacing="0"/>
        <w:ind w:left="4956"/>
        <w:rPr>
          <w:b/>
          <w:bCs/>
        </w:rPr>
      </w:pPr>
      <w:r>
        <w:rPr>
          <w:b/>
          <w:bCs/>
        </w:rPr>
        <w:t>III</w:t>
      </w:r>
    </w:p>
    <w:p w:rsidR="001F618D" w:rsidRPr="000B64D9" w:rsidRDefault="001F618D" w:rsidP="001F618D">
      <w:pPr>
        <w:pStyle w:val="NormalnyWeb"/>
        <w:spacing w:before="0" w:beforeAutospacing="0" w:after="0" w:afterAutospacing="0"/>
        <w:ind w:left="4956"/>
      </w:pPr>
    </w:p>
    <w:p w:rsidR="009911C1" w:rsidRPr="001F618D" w:rsidRDefault="00917DDB" w:rsidP="001F61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contra/advé</w:t>
      </w:r>
      <w:r w:rsidRPr="00CB34EC">
        <w:rPr>
          <w:rFonts w:ascii="Times New Roman" w:hAnsi="Times New Roman" w:cs="Times New Roman"/>
          <w:b/>
          <w:sz w:val="24"/>
          <w:szCs w:val="24"/>
          <w:lang w:val="pl-PL"/>
        </w:rPr>
        <w:t xml:space="preserve">rsus bonos mores </w:t>
      </w:r>
      <w:r w:rsidRPr="00CB34EC">
        <w:rPr>
          <w:rFonts w:ascii="Times New Roman" w:hAnsi="Times New Roman" w:cs="Times New Roman"/>
          <w:sz w:val="24"/>
          <w:szCs w:val="24"/>
          <w:lang w:val="pl-PL"/>
        </w:rPr>
        <w:t>– w</w:t>
      </w:r>
      <w:r w:rsidR="001F618D">
        <w:rPr>
          <w:rFonts w:ascii="Times New Roman" w:hAnsi="Times New Roman" w:cs="Times New Roman"/>
          <w:sz w:val="24"/>
          <w:szCs w:val="24"/>
          <w:lang w:val="pl-PL"/>
        </w:rPr>
        <w:t>brew (przeciw) dobrym obyczajom</w:t>
      </w:r>
    </w:p>
    <w:p w:rsidR="001F2BB7" w:rsidRPr="00A37924" w:rsidRDefault="00917DDB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contráriis reié</w:t>
      </w:r>
      <w:r w:rsidR="00A37924" w:rsidRPr="00A37924">
        <w:rPr>
          <w:rFonts w:ascii="Times New Roman" w:hAnsi="Times New Roman" w:cs="Times New Roman"/>
          <w:b/>
          <w:sz w:val="24"/>
          <w:szCs w:val="24"/>
          <w:lang w:val="pl-PL"/>
        </w:rPr>
        <w:t xml:space="preserve">ctis </w:t>
      </w:r>
      <w:r w:rsidR="00A37924" w:rsidRPr="00A37924">
        <w:rPr>
          <w:rFonts w:ascii="Times New Roman" w:hAnsi="Times New Roman" w:cs="Times New Roman"/>
          <w:sz w:val="24"/>
          <w:szCs w:val="24"/>
          <w:lang w:val="pl-PL"/>
        </w:rPr>
        <w:t>-  po odrzuceniu tezy przeciwnej</w:t>
      </w:r>
    </w:p>
    <w:p w:rsidR="007844B9" w:rsidRPr="009911C1" w:rsidRDefault="00917DDB" w:rsidP="009911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corpus delí</w:t>
      </w:r>
      <w:r w:rsidR="001F2BB7" w:rsidRPr="000B64D9">
        <w:rPr>
          <w:rFonts w:ascii="Times New Roman" w:hAnsi="Times New Roman" w:cs="Times New Roman"/>
          <w:b/>
          <w:sz w:val="24"/>
          <w:szCs w:val="24"/>
          <w:lang w:val="pl-PL"/>
        </w:rPr>
        <w:t>cti</w:t>
      </w:r>
      <w:r w:rsidR="001F2BB7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przedmiot będący dowodem popełnienia przestępstw</w:t>
      </w:r>
      <w:r w:rsidR="009911C1">
        <w:rPr>
          <w:rFonts w:ascii="Times New Roman" w:hAnsi="Times New Roman" w:cs="Times New Roman"/>
          <w:sz w:val="24"/>
          <w:szCs w:val="24"/>
          <w:lang w:val="pl-PL"/>
        </w:rPr>
        <w:t>a</w:t>
      </w:r>
    </w:p>
    <w:p w:rsidR="001F2BB7" w:rsidRPr="000B64D9" w:rsidRDefault="001F2BB7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cui bono?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na czyją korzyść?</w:t>
      </w:r>
    </w:p>
    <w:p w:rsidR="001F2BB7" w:rsidRPr="000B64D9" w:rsidRDefault="001F2BB7" w:rsidP="001F2BB7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cui prodest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komu przynosi to korzyść</w:t>
      </w:r>
    </w:p>
    <w:p w:rsidR="001F2BB7" w:rsidRPr="000B64D9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culpa in </w:t>
      </w:r>
      <w:proofErr w:type="spellStart"/>
      <w:r>
        <w:rPr>
          <w:b/>
        </w:rPr>
        <w:t>contrahé</w:t>
      </w:r>
      <w:r w:rsidR="001F2BB7" w:rsidRPr="000B64D9">
        <w:rPr>
          <w:b/>
        </w:rPr>
        <w:t>ndo</w:t>
      </w:r>
      <w:proofErr w:type="spellEnd"/>
      <w:r w:rsidR="001F2BB7" w:rsidRPr="000B64D9">
        <w:t xml:space="preserve">  – niedbalstwo przy zawieraniu umowy</w:t>
      </w:r>
    </w:p>
    <w:p w:rsidR="001F2BB7" w:rsidRPr="000B64D9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  <w:rPr>
          <w:lang w:val="en-US"/>
        </w:rPr>
      </w:pPr>
      <w:r>
        <w:rPr>
          <w:b/>
          <w:lang w:val="en-US"/>
        </w:rPr>
        <w:t xml:space="preserve">culpa in </w:t>
      </w:r>
      <w:proofErr w:type="spellStart"/>
      <w:r>
        <w:rPr>
          <w:b/>
          <w:lang w:val="en-US"/>
        </w:rPr>
        <w:t>custodié</w:t>
      </w:r>
      <w:r w:rsidR="001F2BB7" w:rsidRPr="000B64D9">
        <w:rPr>
          <w:b/>
          <w:lang w:val="en-US"/>
        </w:rPr>
        <w:t>ndo</w:t>
      </w:r>
      <w:proofErr w:type="spellEnd"/>
      <w:r w:rsidR="001F2BB7" w:rsidRPr="000B64D9">
        <w:rPr>
          <w:lang w:val="en-US"/>
        </w:rPr>
        <w:t xml:space="preserve">  – </w:t>
      </w:r>
      <w:proofErr w:type="spellStart"/>
      <w:r w:rsidR="001F2BB7" w:rsidRPr="000B64D9">
        <w:rPr>
          <w:lang w:val="en-US"/>
        </w:rPr>
        <w:t>wina</w:t>
      </w:r>
      <w:proofErr w:type="spellEnd"/>
      <w:r w:rsidR="001F2BB7" w:rsidRPr="000B64D9">
        <w:rPr>
          <w:lang w:val="en-US"/>
        </w:rPr>
        <w:t xml:space="preserve"> w </w:t>
      </w:r>
      <w:proofErr w:type="spellStart"/>
      <w:r w:rsidR="001F2BB7" w:rsidRPr="000B64D9">
        <w:rPr>
          <w:lang w:val="en-US"/>
        </w:rPr>
        <w:t>dozorze</w:t>
      </w:r>
      <w:proofErr w:type="spellEnd"/>
    </w:p>
    <w:p w:rsidR="001F2BB7" w:rsidRPr="000B64D9" w:rsidRDefault="00917DDB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culpa in </w:t>
      </w:r>
      <w:proofErr w:type="spellStart"/>
      <w:r>
        <w:rPr>
          <w:b/>
        </w:rPr>
        <w:t>eligé</w:t>
      </w:r>
      <w:r w:rsidR="001F2BB7" w:rsidRPr="000B64D9">
        <w:rPr>
          <w:b/>
        </w:rPr>
        <w:t>ndo</w:t>
      </w:r>
      <w:proofErr w:type="spellEnd"/>
      <w:r w:rsidR="001F2BB7" w:rsidRPr="000B64D9">
        <w:t xml:space="preserve">  – wina w wyborze</w:t>
      </w:r>
    </w:p>
    <w:p w:rsidR="001F2BB7" w:rsidRPr="000B64D9" w:rsidRDefault="001F2BB7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culpa lata</w:t>
      </w:r>
      <w:r w:rsidRPr="000B64D9">
        <w:t xml:space="preserve">  – ciężka wina</w:t>
      </w:r>
    </w:p>
    <w:p w:rsidR="00A37924" w:rsidRPr="00A37924" w:rsidRDefault="001F2BB7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de facto</w:t>
      </w:r>
      <w:r w:rsidRPr="000B64D9">
        <w:t xml:space="preserve">  – faktycznie, istotnie, w istocie, w rzeczywistości, w praktyce</w:t>
      </w:r>
      <w:r w:rsidR="00A37924" w:rsidRPr="00A37924">
        <w:rPr>
          <w:b/>
        </w:rPr>
        <w:t xml:space="preserve"> </w:t>
      </w:r>
    </w:p>
    <w:p w:rsidR="001F2BB7" w:rsidRPr="000B64D9" w:rsidRDefault="00A37924" w:rsidP="001F2BB7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2C7F72">
        <w:rPr>
          <w:b/>
        </w:rPr>
        <w:t>de iure</w:t>
      </w:r>
      <w:r>
        <w:rPr>
          <w:b/>
        </w:rPr>
        <w:t xml:space="preserve"> </w:t>
      </w:r>
      <w:r>
        <w:t>– zgodnie z obowiązującym prawem</w:t>
      </w:r>
    </w:p>
    <w:p w:rsidR="001F2836" w:rsidRPr="000B64D9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de lege </w:t>
      </w:r>
      <w:proofErr w:type="spellStart"/>
      <w:r>
        <w:rPr>
          <w:b/>
          <w:bCs/>
        </w:rPr>
        <w:t>feré</w:t>
      </w:r>
      <w:r w:rsidR="001F2836" w:rsidRPr="000B64D9">
        <w:rPr>
          <w:b/>
          <w:bCs/>
        </w:rPr>
        <w:t>nda</w:t>
      </w:r>
      <w:proofErr w:type="spellEnd"/>
      <w:r w:rsidR="001F2836" w:rsidRPr="000B64D9">
        <w:rPr>
          <w:b/>
          <w:bCs/>
        </w:rPr>
        <w:t xml:space="preserve"> </w:t>
      </w:r>
      <w:r w:rsidR="001F2836" w:rsidRPr="000B64D9">
        <w:t xml:space="preserve"> – co do przyszłego unormowania, co do prawa postulowanego (o ustawie, która ma być uchwalona)</w:t>
      </w:r>
    </w:p>
    <w:p w:rsidR="001F2836" w:rsidRPr="000B64D9" w:rsidRDefault="001F2836" w:rsidP="001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de lege lata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 punktu widzenia obowiązującego prawa</w:t>
      </w:r>
    </w:p>
    <w:p w:rsidR="001F2836" w:rsidRPr="000B64D9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desuetú</w:t>
      </w:r>
      <w:r w:rsidR="001F2836" w:rsidRPr="000B64D9">
        <w:rPr>
          <w:b/>
          <w:bCs/>
        </w:rPr>
        <w:t>do</w:t>
      </w:r>
      <w:proofErr w:type="spellEnd"/>
      <w:r w:rsidR="001F2836" w:rsidRPr="000B64D9">
        <w:rPr>
          <w:b/>
          <w:bCs/>
        </w:rPr>
        <w:t xml:space="preserve"> </w:t>
      </w:r>
      <w:r w:rsidR="001F2836" w:rsidRPr="000B64D9">
        <w:t xml:space="preserve"> – utrata mocy obowiązującej aktu prawnego wskutek jego długotrwałego niestosowania lub nieprzestrzegania</w:t>
      </w:r>
    </w:p>
    <w:p w:rsidR="001F2836" w:rsidRPr="000B64D9" w:rsidRDefault="001F2836" w:rsidP="001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diligentia quam suis rebus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staranność właściwa przy prowadzeniu własnych spraw</w:t>
      </w:r>
    </w:p>
    <w:p w:rsidR="001F2836" w:rsidRPr="000B64D9" w:rsidRDefault="001F2836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 xml:space="preserve">dolus </w:t>
      </w:r>
      <w:proofErr w:type="spellStart"/>
      <w:r w:rsidRPr="000B64D9">
        <w:rPr>
          <w:b/>
        </w:rPr>
        <w:t>malus</w:t>
      </w:r>
      <w:proofErr w:type="spellEnd"/>
      <w:r w:rsidRPr="000B64D9">
        <w:rPr>
          <w:b/>
        </w:rPr>
        <w:t xml:space="preserve">, dolo </w:t>
      </w:r>
      <w:proofErr w:type="spellStart"/>
      <w:r w:rsidRPr="000B64D9">
        <w:rPr>
          <w:b/>
        </w:rPr>
        <w:t>male</w:t>
      </w:r>
      <w:proofErr w:type="spellEnd"/>
      <w:r w:rsidRPr="000B64D9">
        <w:t xml:space="preserve"> – szczególnie zły zamiar, w złym zamiarze</w:t>
      </w:r>
    </w:p>
    <w:p w:rsidR="001F2836" w:rsidRPr="000B64D9" w:rsidRDefault="001F2836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  <w:bCs/>
        </w:rPr>
        <w:t xml:space="preserve">erga </w:t>
      </w:r>
      <w:proofErr w:type="spellStart"/>
      <w:r w:rsidRPr="000B64D9">
        <w:rPr>
          <w:b/>
          <w:bCs/>
        </w:rPr>
        <w:t>omnes</w:t>
      </w:r>
      <w:proofErr w:type="spellEnd"/>
      <w:r w:rsidRPr="000B64D9">
        <w:t xml:space="preserve"> – wobec wszystkich</w:t>
      </w:r>
    </w:p>
    <w:p w:rsidR="00917DDB" w:rsidRPr="00917DDB" w:rsidRDefault="001F2836" w:rsidP="00917DDB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error facti</w:t>
      </w:r>
      <w:r w:rsidRPr="000B64D9">
        <w:t xml:space="preserve"> – błąd co do faktu (stanu faktycznego)</w:t>
      </w:r>
      <w:r w:rsidR="00917DDB" w:rsidRPr="00917DDB">
        <w:rPr>
          <w:b/>
        </w:rPr>
        <w:t xml:space="preserve"> </w:t>
      </w:r>
    </w:p>
    <w:p w:rsidR="00917DDB" w:rsidRPr="000B64D9" w:rsidRDefault="00917DDB" w:rsidP="00917DDB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error in persona</w:t>
      </w:r>
      <w:r w:rsidRPr="000B64D9">
        <w:t xml:space="preserve"> – </w:t>
      </w:r>
      <w:r w:rsidR="00B80413">
        <w:t>błąd</w:t>
      </w:r>
      <w:r w:rsidRPr="000B64D9">
        <w:t xml:space="preserve"> co do osoby </w:t>
      </w:r>
    </w:p>
    <w:p w:rsidR="00917DDB" w:rsidRDefault="00917DDB" w:rsidP="00917DDB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error iuris</w:t>
      </w:r>
      <w:r w:rsidRPr="000B64D9">
        <w:t xml:space="preserve">  – błąd co do prawa</w:t>
      </w:r>
      <w:bookmarkStart w:id="0" w:name="_GoBack"/>
      <w:bookmarkEnd w:id="0"/>
    </w:p>
    <w:p w:rsidR="001F618D" w:rsidRDefault="001F618D" w:rsidP="001F618D">
      <w:pPr>
        <w:pStyle w:val="NormalnyWeb"/>
        <w:spacing w:before="0" w:beforeAutospacing="0" w:after="0" w:afterAutospacing="0"/>
        <w:ind w:left="502"/>
        <w:rPr>
          <w:b/>
        </w:rPr>
      </w:pPr>
    </w:p>
    <w:p w:rsidR="001F618D" w:rsidRDefault="001F618D" w:rsidP="001F618D">
      <w:pPr>
        <w:pStyle w:val="NormalnyWeb"/>
        <w:spacing w:before="0" w:beforeAutospacing="0" w:after="0" w:afterAutospacing="0"/>
        <w:ind w:left="4956"/>
        <w:rPr>
          <w:b/>
        </w:rPr>
      </w:pPr>
      <w:r>
        <w:rPr>
          <w:b/>
        </w:rPr>
        <w:t>IV</w:t>
      </w:r>
    </w:p>
    <w:p w:rsidR="00B50FBB" w:rsidRPr="000B64D9" w:rsidRDefault="00B50FBB" w:rsidP="001F618D">
      <w:pPr>
        <w:pStyle w:val="NormalnyWeb"/>
        <w:spacing w:before="0" w:beforeAutospacing="0" w:after="0" w:afterAutospacing="0"/>
        <w:ind w:left="4956"/>
      </w:pPr>
    </w:p>
    <w:p w:rsidR="007844B9" w:rsidRPr="001F618D" w:rsidRDefault="00917DDB" w:rsidP="001F618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essentiália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negó</w:t>
      </w:r>
      <w:r w:rsidRPr="000B64D9">
        <w:rPr>
          <w:b/>
          <w:bCs/>
        </w:rPr>
        <w:t>tii</w:t>
      </w:r>
      <w:proofErr w:type="spellEnd"/>
      <w:r w:rsidRPr="000B64D9">
        <w:rPr>
          <w:b/>
          <w:bCs/>
        </w:rPr>
        <w:t xml:space="preserve"> </w:t>
      </w:r>
      <w:r w:rsidRPr="000B64D9">
        <w:t xml:space="preserve"> – przedmiotowo istotne skł</w:t>
      </w:r>
      <w:r w:rsidR="001F618D">
        <w:t>adniki treści czynności prawnej</w:t>
      </w:r>
    </w:p>
    <w:p w:rsidR="00A37924" w:rsidRPr="00A37924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et </w:t>
      </w:r>
      <w:proofErr w:type="spellStart"/>
      <w:r>
        <w:rPr>
          <w:b/>
        </w:rPr>
        <w:t>cé</w:t>
      </w:r>
      <w:r w:rsidR="001F2836" w:rsidRPr="000B64D9">
        <w:rPr>
          <w:b/>
        </w:rPr>
        <w:t>tera</w:t>
      </w:r>
      <w:proofErr w:type="spellEnd"/>
      <w:r w:rsidR="001F2836" w:rsidRPr="000B64D9">
        <w:t xml:space="preserve"> – i tak dalej</w:t>
      </w:r>
      <w:r w:rsidR="00A37924" w:rsidRPr="00A37924">
        <w:rPr>
          <w:b/>
        </w:rPr>
        <w:t xml:space="preserve"> </w:t>
      </w:r>
    </w:p>
    <w:p w:rsidR="001F2836" w:rsidRPr="000B64D9" w:rsidRDefault="00A37924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2C7F72">
        <w:rPr>
          <w:b/>
        </w:rPr>
        <w:t>ex iure (lege)</w:t>
      </w:r>
      <w:r>
        <w:rPr>
          <w:b/>
        </w:rPr>
        <w:t xml:space="preserve"> </w:t>
      </w:r>
      <w:r>
        <w:t>– z mocy prawa (ustawy)</w:t>
      </w:r>
    </w:p>
    <w:p w:rsidR="00A37924" w:rsidRPr="00A37924" w:rsidRDefault="001F2836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>ex nunc</w:t>
      </w:r>
      <w:r w:rsidRPr="000B64D9">
        <w:t xml:space="preserve">  – od teraz, od tej chwili</w:t>
      </w:r>
      <w:r w:rsidR="00A37924" w:rsidRPr="00A37924">
        <w:rPr>
          <w:b/>
        </w:rPr>
        <w:t xml:space="preserve"> </w:t>
      </w:r>
    </w:p>
    <w:p w:rsidR="001F2836" w:rsidRPr="000B64D9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ex </w:t>
      </w:r>
      <w:proofErr w:type="spellStart"/>
      <w:r>
        <w:rPr>
          <w:b/>
        </w:rPr>
        <w:t>offí</w:t>
      </w:r>
      <w:r w:rsidR="00A37924" w:rsidRPr="002C7F72">
        <w:rPr>
          <w:b/>
        </w:rPr>
        <w:t>cio</w:t>
      </w:r>
      <w:proofErr w:type="spellEnd"/>
      <w:r w:rsidR="00A37924">
        <w:rPr>
          <w:b/>
        </w:rPr>
        <w:t xml:space="preserve"> </w:t>
      </w:r>
      <w:r w:rsidR="00A37924">
        <w:t>– z urzędu</w:t>
      </w:r>
    </w:p>
    <w:p w:rsidR="001F2836" w:rsidRPr="000B64D9" w:rsidRDefault="001F2836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 xml:space="preserve">ex </w:t>
      </w:r>
      <w:proofErr w:type="spellStart"/>
      <w:r w:rsidRPr="000B64D9">
        <w:rPr>
          <w:b/>
        </w:rPr>
        <w:t>tunc</w:t>
      </w:r>
      <w:proofErr w:type="spellEnd"/>
      <w:r w:rsidRPr="000B64D9">
        <w:t xml:space="preserve">  – od wtedy, od tamtej chwili, z mocą wsteczną</w:t>
      </w:r>
    </w:p>
    <w:p w:rsidR="001F2836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expré</w:t>
      </w:r>
      <w:r w:rsidR="001F2836" w:rsidRPr="000B64D9">
        <w:rPr>
          <w:b/>
          <w:bCs/>
        </w:rPr>
        <w:t>ssis</w:t>
      </w:r>
      <w:proofErr w:type="spellEnd"/>
      <w:r w:rsidR="001F2836" w:rsidRPr="000B64D9">
        <w:rPr>
          <w:b/>
          <w:bCs/>
        </w:rPr>
        <w:t xml:space="preserve"> verbis </w:t>
      </w:r>
      <w:r w:rsidR="001F2836" w:rsidRPr="000B64D9">
        <w:t xml:space="preserve"> – dobitnymi słowami, wyraźnie, dokładnie, dobitnie</w:t>
      </w:r>
    </w:p>
    <w:p w:rsidR="00455D75" w:rsidRPr="000B64D9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extra </w:t>
      </w:r>
      <w:proofErr w:type="spellStart"/>
      <w:r>
        <w:rPr>
          <w:b/>
        </w:rPr>
        <w:t>ó</w:t>
      </w:r>
      <w:r w:rsidR="00455D75" w:rsidRPr="002C7F72">
        <w:rPr>
          <w:b/>
        </w:rPr>
        <w:t>rdinem</w:t>
      </w:r>
      <w:proofErr w:type="spellEnd"/>
      <w:r w:rsidR="00455D75">
        <w:rPr>
          <w:b/>
        </w:rPr>
        <w:t xml:space="preserve"> </w:t>
      </w:r>
      <w:r w:rsidR="00455D75" w:rsidRPr="00455D75">
        <w:t>– poza porządkiem</w:t>
      </w:r>
    </w:p>
    <w:p w:rsidR="001F2836" w:rsidRPr="000B64D9" w:rsidRDefault="00917DDB" w:rsidP="001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facta concludé</w:t>
      </w:r>
      <w:r w:rsidR="001F2836" w:rsidRPr="000B64D9">
        <w:rPr>
          <w:rFonts w:ascii="Times New Roman" w:hAnsi="Times New Roman" w:cs="Times New Roman"/>
          <w:b/>
          <w:sz w:val="24"/>
          <w:szCs w:val="24"/>
          <w:lang w:val="pl-PL"/>
        </w:rPr>
        <w:t>ntia</w:t>
      </w:r>
      <w:r w:rsidR="001F2836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zdarzenia faktyczne, które wyrażają domniemaną wolę danej osoby; wyrażenie określające dorozumiane oświadczenie woli</w:t>
      </w:r>
    </w:p>
    <w:p w:rsidR="001F2836" w:rsidRPr="000B64D9" w:rsidRDefault="001F2836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 w:rsidRPr="000B64D9">
        <w:rPr>
          <w:b/>
        </w:rPr>
        <w:t>favor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debit</w:t>
      </w:r>
      <w:r w:rsidR="00917DDB">
        <w:rPr>
          <w:b/>
        </w:rPr>
        <w:t>ó</w:t>
      </w:r>
      <w:r w:rsidRPr="000B64D9">
        <w:rPr>
          <w:b/>
        </w:rPr>
        <w:t>ris</w:t>
      </w:r>
      <w:proofErr w:type="spellEnd"/>
      <w:r w:rsidRPr="000B64D9">
        <w:t xml:space="preserve"> – ochrona dłużnika, przychylność dla dłużnika</w:t>
      </w:r>
    </w:p>
    <w:p w:rsidR="001F2836" w:rsidRPr="000B64D9" w:rsidRDefault="00917DDB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proofErr w:type="spellStart"/>
      <w:r>
        <w:rPr>
          <w:b/>
        </w:rPr>
        <w:t>favor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testamé</w:t>
      </w:r>
      <w:r w:rsidR="001F2836" w:rsidRPr="000B64D9">
        <w:rPr>
          <w:b/>
        </w:rPr>
        <w:t>nti</w:t>
      </w:r>
      <w:proofErr w:type="spellEnd"/>
      <w:r w:rsidR="001F2836" w:rsidRPr="000B64D9">
        <w:t xml:space="preserve">  – przychylna interpretacja testamentu</w:t>
      </w:r>
    </w:p>
    <w:p w:rsidR="007844B9" w:rsidRPr="001F618D" w:rsidRDefault="00917DDB" w:rsidP="001F618D">
      <w:pPr>
        <w:pStyle w:val="NormalnyWeb"/>
        <w:numPr>
          <w:ilvl w:val="0"/>
          <w:numId w:val="1"/>
        </w:numPr>
        <w:spacing w:before="0" w:beforeAutospacing="0" w:after="0" w:afterAutospacing="0"/>
      </w:pPr>
      <w:r>
        <w:rPr>
          <w:b/>
        </w:rPr>
        <w:t xml:space="preserve">forum </w:t>
      </w:r>
      <w:proofErr w:type="spellStart"/>
      <w:r>
        <w:rPr>
          <w:b/>
        </w:rPr>
        <w:t>contrá</w:t>
      </w:r>
      <w:r w:rsidR="001F2836" w:rsidRPr="000B64D9">
        <w:rPr>
          <w:b/>
        </w:rPr>
        <w:t>ctus</w:t>
      </w:r>
      <w:proofErr w:type="spellEnd"/>
      <w:r w:rsidR="001F2836" w:rsidRPr="000B64D9">
        <w:t xml:space="preserve"> – sąd właściwy ze względu na miejsce zawarcia umowy</w:t>
      </w:r>
    </w:p>
    <w:p w:rsidR="001F2836" w:rsidRPr="000B64D9" w:rsidRDefault="00917DDB" w:rsidP="001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forum delícti comí</w:t>
      </w:r>
      <w:r w:rsidR="001F2836" w:rsidRPr="000B64D9">
        <w:rPr>
          <w:rFonts w:ascii="Times New Roman" w:hAnsi="Times New Roman" w:cs="Times New Roman"/>
          <w:b/>
          <w:sz w:val="24"/>
          <w:szCs w:val="24"/>
          <w:lang w:val="pl-PL"/>
        </w:rPr>
        <w:t>ssi</w:t>
      </w:r>
      <w:r w:rsidR="001F2836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sąd właściwy ze względu na miejsce popełnienia przestępstwa</w:t>
      </w:r>
    </w:p>
    <w:p w:rsidR="001F2836" w:rsidRPr="000B64D9" w:rsidRDefault="00917DDB" w:rsidP="001F283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forum domicí</w:t>
      </w:r>
      <w:r w:rsidR="001F2836" w:rsidRPr="000B64D9">
        <w:rPr>
          <w:rFonts w:ascii="Times New Roman" w:hAnsi="Times New Roman" w:cs="Times New Roman"/>
          <w:b/>
          <w:sz w:val="24"/>
          <w:szCs w:val="24"/>
          <w:lang w:val="pl-PL"/>
        </w:rPr>
        <w:t>lli</w:t>
      </w:r>
      <w:r w:rsidR="001F2836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sąd właściwy ze względu na miejsce zamieszkania</w:t>
      </w:r>
    </w:p>
    <w:p w:rsidR="001F2836" w:rsidRPr="000B64D9" w:rsidRDefault="001F2836" w:rsidP="001F2836">
      <w:pPr>
        <w:pStyle w:val="NormalnyWeb"/>
        <w:numPr>
          <w:ilvl w:val="0"/>
          <w:numId w:val="1"/>
        </w:numPr>
        <w:spacing w:before="0" w:beforeAutospacing="0" w:after="0" w:afterAutospacing="0"/>
      </w:pPr>
      <w:r w:rsidRPr="000B64D9">
        <w:rPr>
          <w:b/>
        </w:rPr>
        <w:t xml:space="preserve">forum rei </w:t>
      </w:r>
      <w:proofErr w:type="spellStart"/>
      <w:r w:rsidRPr="000B64D9">
        <w:rPr>
          <w:b/>
        </w:rPr>
        <w:t>sitae</w:t>
      </w:r>
      <w:proofErr w:type="spellEnd"/>
      <w:r w:rsidRPr="000B64D9">
        <w:t xml:space="preserve"> – sąd właściwy ze względu na miejsce położenia rzeczy </w:t>
      </w:r>
    </w:p>
    <w:p w:rsidR="00917DDB" w:rsidRPr="00917DDB" w:rsidRDefault="00917DDB" w:rsidP="00917D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917DDB">
        <w:rPr>
          <w:rFonts w:ascii="Times New Roman" w:hAnsi="Times New Roman" w:cs="Times New Roman"/>
          <w:b/>
          <w:sz w:val="24"/>
          <w:szCs w:val="24"/>
          <w:lang w:val="pl-PL"/>
        </w:rPr>
        <w:t>in absé</w:t>
      </w:r>
      <w:r w:rsidR="001F2836" w:rsidRPr="00917DDB">
        <w:rPr>
          <w:rFonts w:ascii="Times New Roman" w:hAnsi="Times New Roman" w:cs="Times New Roman"/>
          <w:b/>
          <w:sz w:val="24"/>
          <w:szCs w:val="24"/>
          <w:lang w:val="pl-PL"/>
        </w:rPr>
        <w:t>ntia</w:t>
      </w:r>
      <w:r w:rsidR="001F2836" w:rsidRPr="00917DDB">
        <w:rPr>
          <w:rFonts w:ascii="Times New Roman" w:hAnsi="Times New Roman" w:cs="Times New Roman"/>
          <w:sz w:val="24"/>
          <w:szCs w:val="24"/>
          <w:lang w:val="pl-PL"/>
        </w:rPr>
        <w:t xml:space="preserve"> – pod nieobecność, podczas nieobecności</w:t>
      </w:r>
      <w:r w:rsidRPr="00917DDB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917DDB" w:rsidRDefault="00917DDB" w:rsidP="00917D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abstrá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cto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w oderwaniu (od konkretnej sytuacji)</w:t>
      </w:r>
    </w:p>
    <w:p w:rsidR="00917DDB" w:rsidRPr="000B64D9" w:rsidRDefault="00917DDB" w:rsidP="00917D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lastRenderedPageBreak/>
        <w:t>incompatibí</w:t>
      </w:r>
      <w:r w:rsidRPr="002C7F72">
        <w:rPr>
          <w:rFonts w:ascii="Times New Roman" w:hAnsi="Times New Roman" w:cs="Times New Roman"/>
          <w:b/>
          <w:sz w:val="24"/>
          <w:szCs w:val="24"/>
          <w:lang w:val="pl-PL"/>
        </w:rPr>
        <w:t>litas</w:t>
      </w: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- </w:t>
      </w:r>
      <w:r w:rsidRPr="002C7F72">
        <w:rPr>
          <w:rFonts w:ascii="Times New Roman" w:hAnsi="Times New Roman" w:cs="Times New Roman"/>
          <w:sz w:val="24"/>
          <w:szCs w:val="24"/>
          <w:lang w:val="pl-PL"/>
        </w:rPr>
        <w:t>zakaz równoczesnego piastowania określonych stanowisk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publicznych</w:t>
      </w:r>
    </w:p>
    <w:p w:rsidR="001F618D" w:rsidRPr="001F618D" w:rsidRDefault="00917DDB" w:rsidP="001F61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exté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nso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w całości, dokładnie, w pełnym brzmieniu, w całej rozciągłości</w:t>
      </w:r>
    </w:p>
    <w:p w:rsidR="009911C1" w:rsidRDefault="00917DDB" w:rsidP="001F618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flagrá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nti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na gorącym uczynku</w:t>
      </w:r>
    </w:p>
    <w:p w:rsidR="001F618D" w:rsidRDefault="001F618D" w:rsidP="001F618D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F618D" w:rsidRDefault="001F618D" w:rsidP="001F618D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V</w:t>
      </w:r>
    </w:p>
    <w:p w:rsidR="001F618D" w:rsidRPr="001F618D" w:rsidRDefault="001F618D" w:rsidP="001F618D">
      <w:pPr>
        <w:pStyle w:val="Akapitzlist"/>
        <w:spacing w:after="0" w:line="240" w:lineRule="auto"/>
        <w:ind w:left="4956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25DB" w:rsidRPr="000B64D9" w:rsidRDefault="00A37924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37924">
        <w:rPr>
          <w:rFonts w:ascii="Times New Roman" w:hAnsi="Times New Roman" w:cs="Times New Roman"/>
          <w:b/>
          <w:lang w:val="pl-PL"/>
        </w:rPr>
        <w:t>in fraudem legis</w:t>
      </w:r>
      <w:r>
        <w:rPr>
          <w:b/>
          <w:lang w:val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pl-PL"/>
        </w:rPr>
        <w:t>– w celu obejścia ustawy</w:t>
      </w:r>
    </w:p>
    <w:p w:rsidR="006A25DB" w:rsidRPr="000B64D9" w:rsidRDefault="00645E98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 futú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ro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na przyszłość</w:t>
      </w:r>
    </w:p>
    <w:p w:rsidR="006A25DB" w:rsidRDefault="00645E98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in </w:t>
      </w:r>
      <w:proofErr w:type="spellStart"/>
      <w:r>
        <w:rPr>
          <w:b/>
        </w:rPr>
        <w:t>nó</w:t>
      </w:r>
      <w:r w:rsidR="006A25DB" w:rsidRPr="000B64D9">
        <w:rPr>
          <w:b/>
        </w:rPr>
        <w:t>mine</w:t>
      </w:r>
      <w:proofErr w:type="spellEnd"/>
      <w:r w:rsidR="006A25DB" w:rsidRPr="000B64D9">
        <w:t xml:space="preserve"> – w imieniu, z polecenia</w:t>
      </w:r>
      <w:r w:rsidR="00255DC8">
        <w:t xml:space="preserve"> </w:t>
      </w:r>
    </w:p>
    <w:p w:rsidR="00255DC8" w:rsidRPr="000B64D9" w:rsidRDefault="00255DC8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in </w:t>
      </w:r>
      <w:proofErr w:type="spellStart"/>
      <w:r>
        <w:rPr>
          <w:b/>
        </w:rPr>
        <w:t>spe</w:t>
      </w:r>
      <w:proofErr w:type="spellEnd"/>
      <w:r>
        <w:rPr>
          <w:b/>
        </w:rPr>
        <w:t xml:space="preserve"> </w:t>
      </w:r>
      <w:r>
        <w:t>– w nadziei, w przyszłości</w:t>
      </w:r>
    </w:p>
    <w:p w:rsidR="006A25DB" w:rsidRPr="000B64D9" w:rsidRDefault="006A25DB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inter partes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między stronami</w:t>
      </w:r>
    </w:p>
    <w:p w:rsidR="007844B9" w:rsidRPr="009911C1" w:rsidRDefault="00645E98" w:rsidP="009911C1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inter praeséntes (absé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ntes)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między obecnymi (nieobecnymi)</w:t>
      </w:r>
      <w:r w:rsidR="00255DC8" w:rsidRPr="00255DC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A25DB" w:rsidRPr="000B64D9" w:rsidRDefault="006A25DB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inter vivos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między żyjącymi</w:t>
      </w:r>
    </w:p>
    <w:p w:rsidR="006A25DB" w:rsidRPr="000B64D9" w:rsidRDefault="006A25DB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ipso facto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</w:t>
      </w:r>
      <w:r w:rsid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>tym samym, z samego faktu, na mocy samego faktu</w:t>
      </w:r>
    </w:p>
    <w:p w:rsidR="001F2836" w:rsidRPr="000B64D9" w:rsidRDefault="006A25DB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bCs/>
          <w:sz w:val="24"/>
          <w:szCs w:val="24"/>
          <w:lang w:val="pl-PL"/>
        </w:rPr>
        <w:t>ipso iure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mocy prawa, z mocy samego prawa</w:t>
      </w:r>
    </w:p>
    <w:p w:rsidR="006A25DB" w:rsidRPr="000B64D9" w:rsidRDefault="006A25DB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 w:rsidRPr="000B64D9">
        <w:rPr>
          <w:b/>
          <w:bCs/>
        </w:rPr>
        <w:t>ius</w:t>
      </w:r>
      <w:proofErr w:type="spellEnd"/>
      <w:r w:rsidRPr="000B64D9">
        <w:rPr>
          <w:b/>
          <w:bCs/>
        </w:rPr>
        <w:t xml:space="preserve"> </w:t>
      </w:r>
      <w:proofErr w:type="spellStart"/>
      <w:r w:rsidRPr="000B64D9">
        <w:rPr>
          <w:b/>
          <w:bCs/>
        </w:rPr>
        <w:t>cogens</w:t>
      </w:r>
      <w:proofErr w:type="spellEnd"/>
      <w:r w:rsidRPr="000B64D9">
        <w:t xml:space="preserve"> – prz</w:t>
      </w:r>
      <w:r w:rsidR="007844B9">
        <w:t>episy bezwzględnie obowiązujące</w:t>
      </w:r>
      <w:r w:rsidRPr="000B64D9">
        <w:t xml:space="preserve"> </w:t>
      </w:r>
    </w:p>
    <w:p w:rsidR="00CB34EC" w:rsidRPr="000B64D9" w:rsidRDefault="00645E98" w:rsidP="007844B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ius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disposití</w:t>
      </w:r>
      <w:r w:rsidR="006A25DB" w:rsidRPr="000B64D9">
        <w:rPr>
          <w:b/>
          <w:bCs/>
        </w:rPr>
        <w:t>vum</w:t>
      </w:r>
      <w:proofErr w:type="spellEnd"/>
      <w:r w:rsidR="006A25DB" w:rsidRPr="000B64D9">
        <w:t xml:space="preserve"> – przepisy względnie obowiązujące </w:t>
      </w:r>
    </w:p>
    <w:p w:rsidR="006A25DB" w:rsidRPr="000B64D9" w:rsidRDefault="00645E98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ius sá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nguinis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prawo krwi (zasada nabycia obywatelstwa)</w:t>
      </w:r>
    </w:p>
    <w:p w:rsidR="00255DC8" w:rsidRPr="000B64D9" w:rsidRDefault="00255DC8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lege artis </w:t>
      </w:r>
      <w:r>
        <w:rPr>
          <w:rFonts w:ascii="Times New Roman" w:hAnsi="Times New Roman" w:cs="Times New Roman"/>
          <w:sz w:val="24"/>
          <w:szCs w:val="24"/>
          <w:lang w:val="pl-PL"/>
        </w:rPr>
        <w:t>– prawidłowo, według reguł sztuki</w:t>
      </w:r>
    </w:p>
    <w:p w:rsidR="006A25DB" w:rsidRPr="000B64D9" w:rsidRDefault="00255DC8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 xml:space="preserve">lex </w:t>
      </w:r>
      <w:proofErr w:type="spellStart"/>
      <w:r w:rsidR="00645E98">
        <w:rPr>
          <w:b/>
          <w:bCs/>
        </w:rPr>
        <w:t>generá</w:t>
      </w:r>
      <w:r w:rsidR="006A25DB" w:rsidRPr="000B64D9">
        <w:rPr>
          <w:b/>
          <w:bCs/>
        </w:rPr>
        <w:t>lis</w:t>
      </w:r>
      <w:proofErr w:type="spellEnd"/>
      <w:r w:rsidR="006A25DB" w:rsidRPr="000B64D9">
        <w:rPr>
          <w:b/>
          <w:bCs/>
        </w:rPr>
        <w:t xml:space="preserve"> </w:t>
      </w:r>
      <w:r w:rsidR="006A25DB" w:rsidRPr="000B64D9">
        <w:t xml:space="preserve"> – ustawa ogólna</w:t>
      </w:r>
    </w:p>
    <w:p w:rsidR="00645E98" w:rsidRPr="00645E98" w:rsidRDefault="00255DC8" w:rsidP="00645E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 xml:space="preserve">lex </w:t>
      </w:r>
      <w:proofErr w:type="spellStart"/>
      <w:r w:rsidR="00645E98">
        <w:rPr>
          <w:b/>
          <w:bCs/>
        </w:rPr>
        <w:t>imperfé</w:t>
      </w:r>
      <w:r w:rsidR="006A25DB" w:rsidRPr="000B64D9">
        <w:rPr>
          <w:b/>
          <w:bCs/>
        </w:rPr>
        <w:t>cta</w:t>
      </w:r>
      <w:proofErr w:type="spellEnd"/>
      <w:r w:rsidR="006A25DB" w:rsidRPr="000B64D9">
        <w:rPr>
          <w:b/>
          <w:bCs/>
        </w:rPr>
        <w:t xml:space="preserve"> </w:t>
      </w:r>
      <w:r w:rsidR="006A25DB" w:rsidRPr="000B64D9">
        <w:t>– norma prawna pozbawiona jakiejkolwiek sankcji</w:t>
      </w:r>
      <w:r w:rsidR="00645E98">
        <w:rPr>
          <w:b/>
          <w:bCs/>
        </w:rPr>
        <w:t xml:space="preserve"> </w:t>
      </w:r>
    </w:p>
    <w:p w:rsidR="00645E98" w:rsidRPr="000B64D9" w:rsidRDefault="00645E98" w:rsidP="00645E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lex minus </w:t>
      </w:r>
      <w:proofErr w:type="spellStart"/>
      <w:r>
        <w:rPr>
          <w:b/>
          <w:bCs/>
        </w:rPr>
        <w:t>quam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perfé</w:t>
      </w:r>
      <w:r w:rsidRPr="000B64D9">
        <w:rPr>
          <w:b/>
          <w:bCs/>
        </w:rPr>
        <w:t>cta</w:t>
      </w:r>
      <w:proofErr w:type="spellEnd"/>
      <w:r w:rsidRPr="000B64D9">
        <w:rPr>
          <w:b/>
          <w:bCs/>
        </w:rPr>
        <w:t xml:space="preserve"> </w:t>
      </w:r>
      <w:r w:rsidRPr="000B64D9">
        <w:t>– norma prawna opatrzona sankcją repre</w:t>
      </w:r>
      <w:r>
        <w:t>syjną (karną)</w:t>
      </w:r>
    </w:p>
    <w:p w:rsidR="00645E98" w:rsidRPr="000B64D9" w:rsidRDefault="00645E98" w:rsidP="00645E9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Pr="000B64D9">
        <w:rPr>
          <w:b/>
          <w:bCs/>
        </w:rPr>
        <w:t xml:space="preserve">lex perfecta </w:t>
      </w:r>
      <w:r w:rsidRPr="000B64D9">
        <w:t>– norma prawna opatrzona sankcją nieważności</w:t>
      </w:r>
    </w:p>
    <w:p w:rsidR="001F618D" w:rsidRPr="000B64D9" w:rsidRDefault="00645E98" w:rsidP="001F618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Pr="000B64D9">
        <w:rPr>
          <w:b/>
          <w:bCs/>
        </w:rPr>
        <w:t xml:space="preserve">lex plus </w:t>
      </w:r>
      <w:proofErr w:type="spellStart"/>
      <w:r w:rsidRPr="000B64D9">
        <w:rPr>
          <w:b/>
          <w:bCs/>
        </w:rPr>
        <w:t>quam</w:t>
      </w:r>
      <w:proofErr w:type="spellEnd"/>
      <w:r w:rsidRPr="000B64D9">
        <w:rPr>
          <w:b/>
          <w:bCs/>
        </w:rPr>
        <w:t xml:space="preserve"> perfecta </w:t>
      </w:r>
      <w:r w:rsidRPr="000B64D9">
        <w:t>– to norma prawna opatrzona sankcją represyjną (karną) oraz sankcją nieważności</w:t>
      </w:r>
    </w:p>
    <w:p w:rsidR="009911C1" w:rsidRPr="000B64D9" w:rsidRDefault="00645E98" w:rsidP="001F618D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lex </w:t>
      </w:r>
      <w:proofErr w:type="spellStart"/>
      <w:r>
        <w:rPr>
          <w:b/>
          <w:bCs/>
        </w:rPr>
        <w:t>speciá</w:t>
      </w:r>
      <w:r w:rsidRPr="000B64D9">
        <w:rPr>
          <w:b/>
          <w:bCs/>
        </w:rPr>
        <w:t>lis</w:t>
      </w:r>
      <w:proofErr w:type="spellEnd"/>
      <w:r w:rsidRPr="000B64D9">
        <w:t xml:space="preserve"> – ustawa specjalna, przepis szczególny</w:t>
      </w:r>
      <w:r>
        <w:t xml:space="preserve"> </w:t>
      </w:r>
    </w:p>
    <w:p w:rsidR="007844B9" w:rsidRPr="001F618D" w:rsidRDefault="00255DC8" w:rsidP="009911C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proofErr w:type="spellStart"/>
      <w:r>
        <w:rPr>
          <w:b/>
          <w:bCs/>
        </w:rPr>
        <w:t>lucrum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cessans</w:t>
      </w:r>
      <w:proofErr w:type="spellEnd"/>
      <w:r>
        <w:rPr>
          <w:b/>
          <w:bCs/>
        </w:rPr>
        <w:t xml:space="preserve"> </w:t>
      </w:r>
      <w:r>
        <w:rPr>
          <w:bCs/>
        </w:rPr>
        <w:t>– utracony zysk</w:t>
      </w:r>
    </w:p>
    <w:p w:rsidR="001F618D" w:rsidRDefault="001F618D" w:rsidP="001F618D">
      <w:pPr>
        <w:pStyle w:val="NormalnyWeb"/>
        <w:spacing w:before="0" w:beforeAutospacing="0" w:after="0" w:afterAutospacing="0"/>
        <w:ind w:left="502"/>
        <w:jc w:val="both"/>
        <w:rPr>
          <w:b/>
          <w:bCs/>
        </w:rPr>
      </w:pPr>
    </w:p>
    <w:p w:rsidR="001F618D" w:rsidRDefault="001F618D" w:rsidP="001F618D">
      <w:pPr>
        <w:pStyle w:val="NormalnyWeb"/>
        <w:spacing w:before="0" w:beforeAutospacing="0" w:after="0" w:afterAutospacing="0"/>
        <w:ind w:left="4956"/>
        <w:jc w:val="both"/>
        <w:rPr>
          <w:b/>
          <w:bCs/>
        </w:rPr>
      </w:pPr>
      <w:r>
        <w:rPr>
          <w:b/>
          <w:bCs/>
        </w:rPr>
        <w:t>VI</w:t>
      </w:r>
    </w:p>
    <w:p w:rsidR="001F618D" w:rsidRPr="000B64D9" w:rsidRDefault="001F618D" w:rsidP="001F618D">
      <w:pPr>
        <w:pStyle w:val="NormalnyWeb"/>
        <w:spacing w:before="0" w:beforeAutospacing="0" w:after="0" w:afterAutospacing="0"/>
        <w:ind w:left="4956"/>
        <w:jc w:val="both"/>
      </w:pPr>
    </w:p>
    <w:p w:rsidR="006A25DB" w:rsidRPr="000B64D9" w:rsidRDefault="00255DC8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</w:t>
      </w:r>
      <w:r w:rsidR="00645E98">
        <w:rPr>
          <w:b/>
        </w:rPr>
        <w:t xml:space="preserve">modus </w:t>
      </w:r>
      <w:proofErr w:type="spellStart"/>
      <w:r w:rsidR="00645E98">
        <w:rPr>
          <w:b/>
        </w:rPr>
        <w:t>operá</w:t>
      </w:r>
      <w:r w:rsidR="006A25DB" w:rsidRPr="000B64D9">
        <w:rPr>
          <w:b/>
        </w:rPr>
        <w:t>ndi</w:t>
      </w:r>
      <w:proofErr w:type="spellEnd"/>
      <w:r w:rsidR="006A25DB" w:rsidRPr="000B64D9">
        <w:t xml:space="preserve"> – sposób działania</w:t>
      </w:r>
    </w:p>
    <w:p w:rsidR="006A25DB" w:rsidRPr="000B64D9" w:rsidRDefault="00255DC8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mortis causa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na wypadek śmierci</w:t>
      </w:r>
    </w:p>
    <w:p w:rsidR="006A25DB" w:rsidRPr="000B64D9" w:rsidRDefault="00255DC8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45E98">
        <w:rPr>
          <w:rFonts w:ascii="Times New Roman" w:hAnsi="Times New Roman" w:cs="Times New Roman"/>
          <w:b/>
          <w:sz w:val="24"/>
          <w:szCs w:val="24"/>
          <w:lang w:val="pl-PL"/>
        </w:rPr>
        <w:t>mutátis mutá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ndis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po zmianie tego, co powinno być zmienione</w:t>
      </w:r>
    </w:p>
    <w:p w:rsidR="006A25DB" w:rsidRPr="000B64D9" w:rsidRDefault="00CB34EC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proofErr w:type="spellStart"/>
      <w:r w:rsidR="00645E98">
        <w:rPr>
          <w:b/>
          <w:bCs/>
        </w:rPr>
        <w:t>naturália</w:t>
      </w:r>
      <w:proofErr w:type="spellEnd"/>
      <w:r w:rsidR="00645E98">
        <w:rPr>
          <w:b/>
          <w:bCs/>
        </w:rPr>
        <w:t xml:space="preserve"> </w:t>
      </w:r>
      <w:proofErr w:type="spellStart"/>
      <w:r w:rsidR="00645E98">
        <w:rPr>
          <w:b/>
          <w:bCs/>
        </w:rPr>
        <w:t>negó</w:t>
      </w:r>
      <w:r w:rsidR="006A25DB" w:rsidRPr="000B64D9">
        <w:rPr>
          <w:b/>
          <w:bCs/>
        </w:rPr>
        <w:t>tii</w:t>
      </w:r>
      <w:proofErr w:type="spellEnd"/>
      <w:r w:rsidR="006A25DB" w:rsidRPr="000B64D9">
        <w:rPr>
          <w:b/>
          <w:bCs/>
        </w:rPr>
        <w:t xml:space="preserve"> </w:t>
      </w:r>
      <w:r w:rsidR="006A25DB" w:rsidRPr="000B64D9">
        <w:t xml:space="preserve"> – przedmiotowo nieistotne składniki treści czynności prawnej </w:t>
      </w:r>
    </w:p>
    <w:p w:rsidR="00CB34EC" w:rsidRPr="000B64D9" w:rsidRDefault="00CB34EC" w:rsidP="007844B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proofErr w:type="spellStart"/>
      <w:r w:rsidR="00645E98">
        <w:rPr>
          <w:b/>
          <w:bCs/>
        </w:rPr>
        <w:t>negótium</w:t>
      </w:r>
      <w:proofErr w:type="spellEnd"/>
      <w:r w:rsidR="00645E98">
        <w:rPr>
          <w:b/>
          <w:bCs/>
        </w:rPr>
        <w:t xml:space="preserve"> </w:t>
      </w:r>
      <w:proofErr w:type="spellStart"/>
      <w:r w:rsidR="00645E98">
        <w:rPr>
          <w:b/>
          <w:bCs/>
        </w:rPr>
        <w:t>claú</w:t>
      </w:r>
      <w:r w:rsidR="006A25DB" w:rsidRPr="000B64D9">
        <w:rPr>
          <w:b/>
          <w:bCs/>
        </w:rPr>
        <w:t>dicans</w:t>
      </w:r>
      <w:proofErr w:type="spellEnd"/>
      <w:r w:rsidR="006A25DB" w:rsidRPr="000B64D9">
        <w:rPr>
          <w:b/>
          <w:bCs/>
        </w:rPr>
        <w:t xml:space="preserve"> </w:t>
      </w:r>
      <w:r w:rsidR="006A25DB" w:rsidRPr="000B64D9">
        <w:t xml:space="preserve"> – cz</w:t>
      </w:r>
      <w:r w:rsidR="00645E98">
        <w:t>ynność prawna kulejąca</w:t>
      </w:r>
      <w:r w:rsidR="006A25DB" w:rsidRPr="000B64D9">
        <w:t xml:space="preserve"> </w:t>
      </w:r>
    </w:p>
    <w:p w:rsidR="006A25DB" w:rsidRPr="000B64D9" w:rsidRDefault="000B64D9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non liquet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 – nie jest jasne</w:t>
      </w:r>
    </w:p>
    <w:p w:rsidR="00285FE2" w:rsidRPr="000B64D9" w:rsidRDefault="000B64D9" w:rsidP="00B50F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proofErr w:type="spellStart"/>
      <w:r w:rsidR="006A25DB" w:rsidRPr="000B64D9">
        <w:rPr>
          <w:b/>
          <w:bCs/>
        </w:rPr>
        <w:t>nu</w:t>
      </w:r>
      <w:r w:rsidR="00645E98">
        <w:rPr>
          <w:b/>
          <w:bCs/>
        </w:rPr>
        <w:t>ú</w:t>
      </w:r>
      <w:r w:rsidR="006A25DB" w:rsidRPr="000B64D9">
        <w:rPr>
          <w:b/>
          <w:bCs/>
        </w:rPr>
        <w:t>merus</w:t>
      </w:r>
      <w:proofErr w:type="spellEnd"/>
      <w:r w:rsidR="006A25DB" w:rsidRPr="000B64D9">
        <w:rPr>
          <w:b/>
          <w:bCs/>
        </w:rPr>
        <w:t xml:space="preserve"> clausus</w:t>
      </w:r>
      <w:r w:rsidR="006A25DB" w:rsidRPr="000B64D9">
        <w:t xml:space="preserve"> – określona liczba, liczba zamknięta, ograniczona, wyliczenie enumeratywne</w:t>
      </w:r>
      <w:r w:rsidR="00285FE2">
        <w:t xml:space="preserve"> </w:t>
      </w:r>
    </w:p>
    <w:p w:rsidR="006A25DB" w:rsidRDefault="000B64D9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</w:t>
      </w:r>
      <w:proofErr w:type="spellStart"/>
      <w:r w:rsidR="00645E98">
        <w:rPr>
          <w:b/>
        </w:rPr>
        <w:t>onus</w:t>
      </w:r>
      <w:proofErr w:type="spellEnd"/>
      <w:r w:rsidR="00645E98">
        <w:rPr>
          <w:b/>
        </w:rPr>
        <w:t xml:space="preserve"> </w:t>
      </w:r>
      <w:proofErr w:type="spellStart"/>
      <w:r w:rsidR="00645E98">
        <w:rPr>
          <w:b/>
        </w:rPr>
        <w:t>probá</w:t>
      </w:r>
      <w:r w:rsidR="006A25DB" w:rsidRPr="000B64D9">
        <w:rPr>
          <w:b/>
        </w:rPr>
        <w:t>ndi</w:t>
      </w:r>
      <w:proofErr w:type="spellEnd"/>
      <w:r w:rsidR="006A25DB" w:rsidRPr="000B64D9">
        <w:t xml:space="preserve"> – ciężar dowodu</w:t>
      </w:r>
    </w:p>
    <w:p w:rsidR="00255DC8" w:rsidRPr="000B64D9" w:rsidRDefault="00645E98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</w:rPr>
        <w:t xml:space="preserve"> </w:t>
      </w:r>
      <w:proofErr w:type="spellStart"/>
      <w:r>
        <w:rPr>
          <w:b/>
        </w:rPr>
        <w:t>ope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exceptió</w:t>
      </w:r>
      <w:r w:rsidR="00255DC8">
        <w:rPr>
          <w:b/>
        </w:rPr>
        <w:t>nis</w:t>
      </w:r>
      <w:proofErr w:type="spellEnd"/>
      <w:r w:rsidR="00255DC8">
        <w:rPr>
          <w:b/>
        </w:rPr>
        <w:t xml:space="preserve"> </w:t>
      </w:r>
      <w:r w:rsidR="00255DC8">
        <w:t>– mocą zarzutu procesowego</w:t>
      </w:r>
    </w:p>
    <w:p w:rsidR="006A25DB" w:rsidRPr="000B64D9" w:rsidRDefault="000B64D9" w:rsidP="006A25D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45E98">
        <w:rPr>
          <w:rFonts w:ascii="Times New Roman" w:hAnsi="Times New Roman" w:cs="Times New Roman"/>
          <w:b/>
          <w:sz w:val="24"/>
          <w:szCs w:val="24"/>
          <w:lang w:val="pl-PL"/>
        </w:rPr>
        <w:t>pars legí</w:t>
      </w:r>
      <w:r w:rsidR="006A25DB" w:rsidRPr="000B64D9">
        <w:rPr>
          <w:rFonts w:ascii="Times New Roman" w:hAnsi="Times New Roman" w:cs="Times New Roman"/>
          <w:b/>
          <w:sz w:val="24"/>
          <w:szCs w:val="24"/>
          <w:lang w:val="pl-PL"/>
        </w:rPr>
        <w:t>tima</w:t>
      </w:r>
      <w:r w:rsidR="006A25D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zachowek</w:t>
      </w:r>
    </w:p>
    <w:p w:rsidR="00285FE2" w:rsidRDefault="006A25DB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rPr>
          <w:b/>
          <w:bCs/>
        </w:rPr>
        <w:t xml:space="preserve"> per analogiam </w:t>
      </w:r>
      <w:r w:rsidRPr="000B64D9">
        <w:t xml:space="preserve"> – przez podobieństwo, analogię</w:t>
      </w:r>
      <w:r w:rsidR="00285FE2">
        <w:t xml:space="preserve"> </w:t>
      </w:r>
    </w:p>
    <w:p w:rsidR="006A25DB" w:rsidRPr="000B64D9" w:rsidRDefault="00285FE2" w:rsidP="006A25D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  <w:bCs/>
        </w:rPr>
        <w:t xml:space="preserve">per </w:t>
      </w:r>
      <w:proofErr w:type="spellStart"/>
      <w:r w:rsidR="00645E98">
        <w:rPr>
          <w:b/>
          <w:bCs/>
        </w:rPr>
        <w:t>procú</w:t>
      </w:r>
      <w:r w:rsidRPr="002C7F72">
        <w:rPr>
          <w:b/>
          <w:bCs/>
        </w:rPr>
        <w:t>ra</w:t>
      </w:r>
      <w:proofErr w:type="spellEnd"/>
      <w:r>
        <w:rPr>
          <w:b/>
          <w:bCs/>
        </w:rPr>
        <w:t xml:space="preserve"> </w:t>
      </w:r>
      <w:r w:rsidRPr="00285FE2">
        <w:t>-</w:t>
      </w:r>
      <w:r>
        <w:t xml:space="preserve"> </w:t>
      </w:r>
      <w:r w:rsidRPr="002C7F72">
        <w:rPr>
          <w:bCs/>
        </w:rPr>
        <w:t>w zastępstwie, na podstawie pełnomocnictwa</w:t>
      </w:r>
    </w:p>
    <w:p w:rsidR="00645E98" w:rsidRPr="00645E98" w:rsidRDefault="006A25DB" w:rsidP="00645E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="00645E98">
        <w:rPr>
          <w:rFonts w:ascii="Times New Roman" w:hAnsi="Times New Roman" w:cs="Times New Roman"/>
          <w:b/>
          <w:sz w:val="24"/>
          <w:szCs w:val="24"/>
          <w:lang w:val="pl-PL"/>
        </w:rPr>
        <w:t>persó</w:t>
      </w:r>
      <w:r w:rsidR="00B1164B" w:rsidRPr="000B64D9">
        <w:rPr>
          <w:rFonts w:ascii="Times New Roman" w:hAnsi="Times New Roman" w:cs="Times New Roman"/>
          <w:b/>
          <w:sz w:val="24"/>
          <w:szCs w:val="24"/>
          <w:lang w:val="pl-PL"/>
        </w:rPr>
        <w:t>na non grata</w:t>
      </w:r>
      <w:r w:rsidR="00B1164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osoba niepożądana</w:t>
      </w:r>
      <w:r w:rsidR="00645E98" w:rsidRPr="00645E98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</w:p>
    <w:p w:rsidR="00645E98" w:rsidRPr="000B64D9" w:rsidRDefault="001F618D" w:rsidP="00645E9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="00645E98" w:rsidRPr="000B64D9">
        <w:rPr>
          <w:rFonts w:ascii="Times New Roman" w:hAnsi="Times New Roman" w:cs="Times New Roman"/>
          <w:b/>
          <w:sz w:val="24"/>
          <w:szCs w:val="24"/>
          <w:lang w:val="pl-PL"/>
        </w:rPr>
        <w:t>post factum</w:t>
      </w:r>
      <w:r w:rsidR="00645E98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po fakcie </w:t>
      </w:r>
    </w:p>
    <w:p w:rsidR="00255DC8" w:rsidRPr="00B50FBB" w:rsidRDefault="00645E98" w:rsidP="00B50FB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>post mortem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po śmierci</w:t>
      </w:r>
    </w:p>
    <w:p w:rsidR="00B1164B" w:rsidRPr="000B64D9" w:rsidRDefault="00255DC8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rPr>
          <w:b/>
          <w:bCs/>
        </w:rPr>
        <w:t xml:space="preserve"> </w:t>
      </w:r>
      <w:r w:rsidR="00645E98">
        <w:rPr>
          <w:b/>
        </w:rPr>
        <w:t xml:space="preserve">pro </w:t>
      </w:r>
      <w:proofErr w:type="spellStart"/>
      <w:r w:rsidR="00645E98">
        <w:rPr>
          <w:b/>
        </w:rPr>
        <w:t>pú</w:t>
      </w:r>
      <w:r w:rsidRPr="002C7F72">
        <w:rPr>
          <w:b/>
        </w:rPr>
        <w:t>blico</w:t>
      </w:r>
      <w:proofErr w:type="spellEnd"/>
      <w:r w:rsidRPr="002C7F72">
        <w:rPr>
          <w:b/>
        </w:rPr>
        <w:t xml:space="preserve"> bono</w:t>
      </w:r>
      <w:r>
        <w:rPr>
          <w:b/>
        </w:rPr>
        <w:t xml:space="preserve"> </w:t>
      </w:r>
      <w:r>
        <w:t>– dla dobra publicznego</w:t>
      </w:r>
    </w:p>
    <w:p w:rsidR="00B1164B" w:rsidRDefault="00B1164B" w:rsidP="00B116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0B64D9">
        <w:rPr>
          <w:rFonts w:ascii="Times New Roman" w:hAnsi="Times New Roman" w:cs="Times New Roman"/>
          <w:b/>
          <w:sz w:val="24"/>
          <w:szCs w:val="24"/>
          <w:lang w:val="pl-PL"/>
        </w:rPr>
        <w:t xml:space="preserve"> quorum</w:t>
      </w:r>
      <w:r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liczba członków podmiotu zbiorowego, których obecność podczas głosowania jest konieczna, aby decyzje w nim podjęte były ważne</w:t>
      </w:r>
    </w:p>
    <w:p w:rsidR="001F618D" w:rsidRDefault="001F618D" w:rsidP="001F618D">
      <w:pPr>
        <w:pStyle w:val="Akapitzlist"/>
        <w:spacing w:after="0" w:line="240" w:lineRule="auto"/>
        <w:ind w:left="502"/>
        <w:jc w:val="both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1F618D" w:rsidRPr="000B64D9" w:rsidRDefault="001F618D" w:rsidP="001F618D">
      <w:pPr>
        <w:pStyle w:val="Akapitzlist"/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50FBB" w:rsidRPr="000B64D9" w:rsidRDefault="00B1164B" w:rsidP="00B50FB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 xml:space="preserve">ratio legis </w:t>
      </w:r>
      <w:r w:rsidRPr="000B64D9">
        <w:t xml:space="preserve"> – cel ustawy, racja prawna, uzasadnienie ustawy</w:t>
      </w:r>
    </w:p>
    <w:p w:rsidR="00B1164B" w:rsidRPr="000B64D9" w:rsidRDefault="00645E98" w:rsidP="00B1164B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 xml:space="preserve"> redúctio ad absú</w:t>
      </w:r>
      <w:r w:rsidR="00B1164B" w:rsidRPr="000B64D9">
        <w:rPr>
          <w:rFonts w:ascii="Times New Roman" w:hAnsi="Times New Roman" w:cs="Times New Roman"/>
          <w:b/>
          <w:sz w:val="24"/>
          <w:szCs w:val="24"/>
          <w:lang w:val="pl-PL"/>
        </w:rPr>
        <w:t>rdum</w:t>
      </w:r>
      <w:r w:rsidR="00B1164B" w:rsidRPr="000B64D9">
        <w:rPr>
          <w:rFonts w:ascii="Times New Roman" w:hAnsi="Times New Roman" w:cs="Times New Roman"/>
          <w:sz w:val="24"/>
          <w:szCs w:val="24"/>
          <w:lang w:val="pl-PL"/>
        </w:rPr>
        <w:t xml:space="preserve"> – sprowadzenie rozumowania do niedorzeczności</w:t>
      </w:r>
    </w:p>
    <w:p w:rsidR="00B1164B" w:rsidRDefault="00B1164B" w:rsidP="00255DC8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reformá</w:t>
      </w:r>
      <w:r w:rsidRPr="000B64D9">
        <w:rPr>
          <w:b/>
        </w:rPr>
        <w:t>tio</w:t>
      </w:r>
      <w:proofErr w:type="spellEnd"/>
      <w:r w:rsidRPr="000B64D9">
        <w:rPr>
          <w:b/>
        </w:rPr>
        <w:t xml:space="preserve"> in </w:t>
      </w:r>
      <w:proofErr w:type="spellStart"/>
      <w:r w:rsidRPr="000B64D9">
        <w:rPr>
          <w:b/>
        </w:rPr>
        <w:t>peius</w:t>
      </w:r>
      <w:proofErr w:type="spellEnd"/>
      <w:r w:rsidRPr="000B64D9">
        <w:t xml:space="preserve">  – zmiana na gorsze, zmiana orzeczenia na niekorzystne</w:t>
      </w:r>
    </w:p>
    <w:p w:rsidR="00B50FBB" w:rsidRDefault="00B50FBB" w:rsidP="00B50FBB">
      <w:pPr>
        <w:pStyle w:val="NormalnyWeb"/>
        <w:spacing w:before="0" w:beforeAutospacing="0" w:after="0" w:afterAutospacing="0"/>
        <w:ind w:left="502"/>
        <w:jc w:val="both"/>
      </w:pPr>
    </w:p>
    <w:p w:rsidR="00B50FBB" w:rsidRPr="00B50FBB" w:rsidRDefault="00B50FBB" w:rsidP="00B50FBB">
      <w:pPr>
        <w:pStyle w:val="NormalnyWeb"/>
        <w:spacing w:before="0" w:beforeAutospacing="0" w:after="0" w:afterAutospacing="0"/>
        <w:ind w:left="4248" w:firstLine="708"/>
        <w:jc w:val="both"/>
        <w:rPr>
          <w:b/>
        </w:rPr>
      </w:pPr>
      <w:r>
        <w:rPr>
          <w:b/>
        </w:rPr>
        <w:t>VII</w:t>
      </w:r>
    </w:p>
    <w:p w:rsidR="00B50FBB" w:rsidRPr="00255DC8" w:rsidRDefault="00B50FBB" w:rsidP="00B50FBB">
      <w:pPr>
        <w:pStyle w:val="NormalnyWeb"/>
        <w:spacing w:before="0" w:beforeAutospacing="0" w:after="0" w:afterAutospacing="0"/>
        <w:ind w:left="5664"/>
        <w:jc w:val="both"/>
      </w:pP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>sensu largo</w:t>
      </w:r>
      <w:r w:rsidRPr="000B64D9">
        <w:rPr>
          <w:bCs/>
        </w:rPr>
        <w:t xml:space="preserve"> </w:t>
      </w:r>
      <w:r w:rsidRPr="000B64D9">
        <w:t xml:space="preserve"> – w szerokim znaczeniu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>sensu stricto</w:t>
      </w:r>
      <w:r w:rsidRPr="000B64D9">
        <w:rPr>
          <w:bCs/>
        </w:rPr>
        <w:t xml:space="preserve"> </w:t>
      </w:r>
      <w:r w:rsidRPr="000B64D9">
        <w:t xml:space="preserve"> – w ścisłym znaczeniu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  <w:bCs/>
        </w:rPr>
        <w:t xml:space="preserve">solo </w:t>
      </w:r>
      <w:proofErr w:type="spellStart"/>
      <w:r w:rsidRPr="000B64D9">
        <w:rPr>
          <w:b/>
          <w:bCs/>
        </w:rPr>
        <w:t>consensu</w:t>
      </w:r>
      <w:proofErr w:type="spellEnd"/>
      <w:r w:rsidRPr="000B64D9">
        <w:rPr>
          <w:b/>
          <w:bCs/>
        </w:rPr>
        <w:t xml:space="preserve"> </w:t>
      </w:r>
      <w:r w:rsidRPr="000B64D9">
        <w:t>– samym porozumieniem, z samego porozumienia</w:t>
      </w:r>
    </w:p>
    <w:p w:rsidR="00B1164B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status quo</w:t>
      </w:r>
      <w:r w:rsidRPr="000B64D9">
        <w:t xml:space="preserve"> – obecny stan rzeczy</w:t>
      </w:r>
    </w:p>
    <w:p w:rsidR="00CA4BE3" w:rsidRPr="000B64D9" w:rsidRDefault="00CA4BE3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>
        <w:t xml:space="preserve"> </w:t>
      </w:r>
      <w:proofErr w:type="spellStart"/>
      <w:r w:rsidRPr="00CA4BE3">
        <w:rPr>
          <w:b/>
        </w:rPr>
        <w:t>sub</w:t>
      </w:r>
      <w:proofErr w:type="spellEnd"/>
      <w:r w:rsidRPr="00CA4BE3">
        <w:rPr>
          <w:b/>
        </w:rPr>
        <w:t xml:space="preserve"> </w:t>
      </w:r>
      <w:proofErr w:type="spellStart"/>
      <w:r w:rsidRPr="00CA4BE3">
        <w:rPr>
          <w:b/>
        </w:rPr>
        <w:t>cond</w:t>
      </w:r>
      <w:r w:rsidR="00645E98">
        <w:rPr>
          <w:b/>
        </w:rPr>
        <w:t>ició</w:t>
      </w:r>
      <w:r w:rsidRPr="00CA4BE3">
        <w:rPr>
          <w:b/>
        </w:rPr>
        <w:t>ne</w:t>
      </w:r>
      <w:proofErr w:type="spellEnd"/>
      <w:r>
        <w:t xml:space="preserve"> – pod warunkiem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succéssio</w:t>
      </w:r>
      <w:proofErr w:type="spellEnd"/>
      <w:r w:rsidR="00645E98">
        <w:rPr>
          <w:b/>
        </w:rPr>
        <w:t xml:space="preserve"> </w:t>
      </w:r>
      <w:proofErr w:type="spellStart"/>
      <w:r w:rsidR="00645E98">
        <w:rPr>
          <w:b/>
        </w:rPr>
        <w:t>singulá</w:t>
      </w:r>
      <w:r w:rsidRPr="000B64D9">
        <w:rPr>
          <w:b/>
        </w:rPr>
        <w:t>ris</w:t>
      </w:r>
      <w:proofErr w:type="spellEnd"/>
      <w:r w:rsidRPr="000B64D9">
        <w:t xml:space="preserve"> – sukcesja szczególna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Pr="000B64D9">
        <w:rPr>
          <w:b/>
        </w:rPr>
        <w:t>successio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univers</w:t>
      </w:r>
      <w:r w:rsidR="00645E98">
        <w:rPr>
          <w:b/>
        </w:rPr>
        <w:t>á</w:t>
      </w:r>
      <w:r w:rsidRPr="000B64D9">
        <w:rPr>
          <w:b/>
        </w:rPr>
        <w:t>lis</w:t>
      </w:r>
      <w:proofErr w:type="spellEnd"/>
      <w:r w:rsidRPr="000B64D9">
        <w:t xml:space="preserve"> – sukcesja ogólna (uniwersalna)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té</w:t>
      </w:r>
      <w:r w:rsidRPr="000B64D9">
        <w:rPr>
          <w:b/>
        </w:rPr>
        <w:t>rminus</w:t>
      </w:r>
      <w:proofErr w:type="spellEnd"/>
      <w:r w:rsidRPr="000B64D9">
        <w:rPr>
          <w:b/>
        </w:rPr>
        <w:t xml:space="preserve"> a quo</w:t>
      </w:r>
      <w:r w:rsidRPr="000B64D9">
        <w:t xml:space="preserve"> – termin początkowy (od którego rozpoczynają się skutki czynności prawnej)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té</w:t>
      </w:r>
      <w:r w:rsidRPr="000B64D9">
        <w:rPr>
          <w:b/>
        </w:rPr>
        <w:t>rminus</w:t>
      </w:r>
      <w:proofErr w:type="spellEnd"/>
      <w:r w:rsidRPr="000B64D9">
        <w:rPr>
          <w:b/>
        </w:rPr>
        <w:t xml:space="preserve"> ad </w:t>
      </w:r>
      <w:proofErr w:type="spellStart"/>
      <w:r w:rsidRPr="000B64D9">
        <w:rPr>
          <w:b/>
        </w:rPr>
        <w:t>quem</w:t>
      </w:r>
      <w:proofErr w:type="spellEnd"/>
      <w:r w:rsidRPr="000B64D9">
        <w:t xml:space="preserve"> – termin końcowy (do którego trwają skutki czynności prawnej)</w:t>
      </w:r>
    </w:p>
    <w:p w:rsidR="00B1164B" w:rsidRPr="000B64D9" w:rsidRDefault="00B1164B" w:rsidP="00B1164B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té</w:t>
      </w:r>
      <w:r w:rsidRPr="000B64D9">
        <w:rPr>
          <w:b/>
        </w:rPr>
        <w:t>rminus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ante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quem</w:t>
      </w:r>
      <w:proofErr w:type="spellEnd"/>
      <w:r w:rsidRPr="000B64D9">
        <w:t xml:space="preserve"> – termin, przed którym coś nastąpiło lub ma nastąpić</w:t>
      </w:r>
    </w:p>
    <w:p w:rsidR="00CB34EC" w:rsidRPr="000B64D9" w:rsidRDefault="00B1164B" w:rsidP="009911C1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Pr="000B64D9">
        <w:rPr>
          <w:b/>
        </w:rPr>
        <w:t>terminus</w:t>
      </w:r>
      <w:proofErr w:type="spellEnd"/>
      <w:r w:rsidRPr="000B64D9">
        <w:rPr>
          <w:b/>
        </w:rPr>
        <w:t xml:space="preserve"> post </w:t>
      </w:r>
      <w:proofErr w:type="spellStart"/>
      <w:r w:rsidRPr="000B64D9">
        <w:rPr>
          <w:b/>
        </w:rPr>
        <w:t>quem</w:t>
      </w:r>
      <w:proofErr w:type="spellEnd"/>
      <w:r w:rsidRPr="000B64D9">
        <w:t xml:space="preserve"> – termin, po którym coś ma nastąpić</w:t>
      </w:r>
    </w:p>
    <w:p w:rsidR="000B64D9" w:rsidRPr="000B64D9" w:rsidRDefault="00B1164B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té</w:t>
      </w:r>
      <w:r w:rsidRPr="000B64D9">
        <w:rPr>
          <w:b/>
        </w:rPr>
        <w:t>rminus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praeclusivus</w:t>
      </w:r>
      <w:proofErr w:type="spellEnd"/>
      <w:r w:rsidRPr="000B64D9">
        <w:t xml:space="preserve"> – termin ostateczny (prekluzyjny)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B1164B" w:rsidRPr="000B64D9">
        <w:rPr>
          <w:b/>
        </w:rPr>
        <w:t>tertium</w:t>
      </w:r>
      <w:proofErr w:type="spellEnd"/>
      <w:r w:rsidR="00B1164B" w:rsidRPr="000B64D9">
        <w:rPr>
          <w:b/>
        </w:rPr>
        <w:t xml:space="preserve"> non datur</w:t>
      </w:r>
      <w:r w:rsidR="00B1164B" w:rsidRPr="000B64D9">
        <w:t xml:space="preserve"> – nie ma trzeciej możliwości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Pr="000B64D9">
        <w:rPr>
          <w:b/>
        </w:rPr>
        <w:t>ut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infra</w:t>
      </w:r>
      <w:proofErr w:type="spellEnd"/>
      <w:r w:rsidRPr="000B64D9">
        <w:t xml:space="preserve"> – jak niżej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Pr="000B64D9">
        <w:rPr>
          <w:b/>
        </w:rPr>
        <w:t>ut</w:t>
      </w:r>
      <w:proofErr w:type="spellEnd"/>
      <w:r w:rsidRPr="000B64D9">
        <w:rPr>
          <w:b/>
        </w:rPr>
        <w:t xml:space="preserve"> </w:t>
      </w:r>
      <w:proofErr w:type="spellStart"/>
      <w:r w:rsidRPr="000B64D9">
        <w:rPr>
          <w:b/>
        </w:rPr>
        <w:t>supra</w:t>
      </w:r>
      <w:proofErr w:type="spellEnd"/>
      <w:r w:rsidRPr="000B64D9">
        <w:t xml:space="preserve"> – jak wyżej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proofErr w:type="spellStart"/>
      <w:r w:rsidR="00645E98">
        <w:rPr>
          <w:b/>
        </w:rPr>
        <w:t>vacá</w:t>
      </w:r>
      <w:r w:rsidRPr="000B64D9">
        <w:rPr>
          <w:b/>
        </w:rPr>
        <w:t>tio</w:t>
      </w:r>
      <w:proofErr w:type="spellEnd"/>
      <w:r w:rsidRPr="000B64D9">
        <w:rPr>
          <w:b/>
        </w:rPr>
        <w:t xml:space="preserve"> legis</w:t>
      </w:r>
      <w:r w:rsidRPr="000B64D9">
        <w:t xml:space="preserve">  – okres pomiędzy ogłoszeniem aktu prawnego a jego wejściem w życie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 xml:space="preserve">vis </w:t>
      </w:r>
      <w:proofErr w:type="spellStart"/>
      <w:r w:rsidR="00645E98">
        <w:rPr>
          <w:b/>
        </w:rPr>
        <w:t>absolú</w:t>
      </w:r>
      <w:r w:rsidRPr="000B64D9">
        <w:rPr>
          <w:b/>
        </w:rPr>
        <w:t>ta</w:t>
      </w:r>
      <w:proofErr w:type="spellEnd"/>
      <w:r w:rsidRPr="000B64D9">
        <w:t xml:space="preserve"> – przymus fizyczny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="00645E98">
        <w:rPr>
          <w:b/>
        </w:rPr>
        <w:t xml:space="preserve">vis </w:t>
      </w:r>
      <w:proofErr w:type="spellStart"/>
      <w:r w:rsidR="00645E98">
        <w:rPr>
          <w:b/>
        </w:rPr>
        <w:t>compulsí</w:t>
      </w:r>
      <w:r w:rsidRPr="000B64D9">
        <w:rPr>
          <w:b/>
        </w:rPr>
        <w:t>va</w:t>
      </w:r>
      <w:proofErr w:type="spellEnd"/>
      <w:r w:rsidRPr="000B64D9">
        <w:t xml:space="preserve">  – przymus psychiczny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vis maior</w:t>
      </w:r>
      <w:r w:rsidRPr="000B64D9">
        <w:t xml:space="preserve">  – siła wyższa</w:t>
      </w:r>
    </w:p>
    <w:p w:rsidR="000B64D9" w:rsidRPr="000B64D9" w:rsidRDefault="000B64D9" w:rsidP="000B64D9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</w:pPr>
      <w:r w:rsidRPr="000B64D9">
        <w:t xml:space="preserve"> </w:t>
      </w:r>
      <w:r w:rsidRPr="000B64D9">
        <w:rPr>
          <w:b/>
        </w:rPr>
        <w:t>votum separatum</w:t>
      </w:r>
      <w:r w:rsidRPr="000B64D9">
        <w:t xml:space="preserve"> – głos odrębny</w:t>
      </w:r>
    </w:p>
    <w:p w:rsidR="000B64D9" w:rsidRPr="000B64D9" w:rsidRDefault="000B64D9" w:rsidP="00645E98">
      <w:pPr>
        <w:pStyle w:val="NormalnyWeb"/>
        <w:spacing w:before="0" w:beforeAutospacing="0" w:after="0" w:afterAutospacing="0"/>
        <w:ind w:left="644"/>
        <w:jc w:val="both"/>
      </w:pPr>
    </w:p>
    <w:p w:rsidR="000B64D9" w:rsidRPr="000B64D9" w:rsidRDefault="000B64D9" w:rsidP="000B64D9">
      <w:pPr>
        <w:pStyle w:val="NormalnyWeb"/>
        <w:spacing w:before="0" w:beforeAutospacing="0" w:after="0" w:afterAutospacing="0"/>
        <w:ind w:left="644"/>
        <w:jc w:val="both"/>
      </w:pPr>
    </w:p>
    <w:p w:rsidR="00B1164B" w:rsidRPr="000B64D9" w:rsidRDefault="00B1164B" w:rsidP="000B64D9">
      <w:pPr>
        <w:pStyle w:val="NormalnyWeb"/>
        <w:spacing w:before="0" w:beforeAutospacing="0" w:after="0" w:afterAutospacing="0"/>
        <w:ind w:left="284"/>
        <w:jc w:val="both"/>
      </w:pPr>
    </w:p>
    <w:p w:rsidR="00B1164B" w:rsidRPr="000B64D9" w:rsidRDefault="00B1164B" w:rsidP="00B1164B">
      <w:pPr>
        <w:pStyle w:val="NormalnyWeb"/>
        <w:spacing w:before="0" w:beforeAutospacing="0" w:after="0" w:afterAutospacing="0"/>
        <w:ind w:left="644"/>
        <w:jc w:val="both"/>
      </w:pPr>
    </w:p>
    <w:p w:rsidR="00B1164B" w:rsidRPr="000B64D9" w:rsidRDefault="00B1164B" w:rsidP="00B1164B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B1164B" w:rsidRPr="000B64D9" w:rsidRDefault="00B1164B" w:rsidP="00B1164B">
      <w:pPr>
        <w:pStyle w:val="Akapitzlist"/>
        <w:spacing w:after="0" w:line="240" w:lineRule="auto"/>
        <w:ind w:left="644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6A25DB" w:rsidRPr="000B64D9" w:rsidRDefault="006A25DB" w:rsidP="006A25DB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500A2A" w:rsidRPr="000B64D9" w:rsidRDefault="00500A2A" w:rsidP="00500A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2D7D79" w:rsidRPr="000B64D9" w:rsidRDefault="002D7D79" w:rsidP="00500A2A">
      <w:pPr>
        <w:pStyle w:val="Akapitzlist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sectPr w:rsidR="002D7D79" w:rsidRPr="000B64D9" w:rsidSect="002D7D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C05C29B0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1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2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3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4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5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6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7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  <w:lvl w:ilvl="8">
      <w:start w:val="116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-8"/>
        <w:w w:val="100"/>
        <w:position w:val="0"/>
        <w:sz w:val="21"/>
        <w:szCs w:val="21"/>
        <w:u w:val="none"/>
      </w:rPr>
    </w:lvl>
  </w:abstractNum>
  <w:abstractNum w:abstractNumId="1" w15:restartNumberingAfterBreak="0">
    <w:nsid w:val="0A5D35D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E40692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20315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152B7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1F799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F97BEB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270D4F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630F1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BE0F6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E240D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316CD5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66612F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B530CE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B93FEC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87494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D6726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570008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BF330C"/>
    <w:multiLevelType w:val="hybridMultilevel"/>
    <w:tmpl w:val="2FF66ABC"/>
    <w:lvl w:ilvl="0" w:tplc="292C0512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3"/>
  </w:num>
  <w:num w:numId="4">
    <w:abstractNumId w:val="2"/>
  </w:num>
  <w:num w:numId="5">
    <w:abstractNumId w:val="7"/>
  </w:num>
  <w:num w:numId="6">
    <w:abstractNumId w:val="18"/>
  </w:num>
  <w:num w:numId="7">
    <w:abstractNumId w:val="1"/>
  </w:num>
  <w:num w:numId="8">
    <w:abstractNumId w:val="17"/>
  </w:num>
  <w:num w:numId="9">
    <w:abstractNumId w:val="15"/>
  </w:num>
  <w:num w:numId="10">
    <w:abstractNumId w:val="4"/>
  </w:num>
  <w:num w:numId="11">
    <w:abstractNumId w:val="14"/>
  </w:num>
  <w:num w:numId="12">
    <w:abstractNumId w:val="8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5"/>
  </w:num>
  <w:num w:numId="18">
    <w:abstractNumId w:val="12"/>
  </w:num>
  <w:num w:numId="1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00A2A"/>
    <w:rsid w:val="000B64D9"/>
    <w:rsid w:val="001F2836"/>
    <w:rsid w:val="001F2BB7"/>
    <w:rsid w:val="001F618D"/>
    <w:rsid w:val="00255DC8"/>
    <w:rsid w:val="00285FE2"/>
    <w:rsid w:val="002D7D79"/>
    <w:rsid w:val="00450E77"/>
    <w:rsid w:val="00452A24"/>
    <w:rsid w:val="00455D75"/>
    <w:rsid w:val="00500A2A"/>
    <w:rsid w:val="00645E98"/>
    <w:rsid w:val="006A25DB"/>
    <w:rsid w:val="00703495"/>
    <w:rsid w:val="007844B9"/>
    <w:rsid w:val="00917DDB"/>
    <w:rsid w:val="009911C1"/>
    <w:rsid w:val="00A37924"/>
    <w:rsid w:val="00AD5E32"/>
    <w:rsid w:val="00B1164B"/>
    <w:rsid w:val="00B50FBB"/>
    <w:rsid w:val="00B80413"/>
    <w:rsid w:val="00CA4BE3"/>
    <w:rsid w:val="00CB34EC"/>
    <w:rsid w:val="00DB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49BE58-0827-4497-B61B-B87B4821D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7D7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00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500A2A"/>
    <w:pPr>
      <w:ind w:left="720"/>
      <w:contextualSpacing/>
    </w:pPr>
    <w:rPr>
      <w:noProof/>
      <w:lang w:val="en-GB"/>
    </w:rPr>
  </w:style>
  <w:style w:type="paragraph" w:styleId="Nagwek">
    <w:name w:val="header"/>
    <w:basedOn w:val="Normalny"/>
    <w:link w:val="NagwekZnak"/>
    <w:uiPriority w:val="99"/>
    <w:semiHidden/>
    <w:unhideWhenUsed/>
    <w:rsid w:val="00500A2A"/>
    <w:pPr>
      <w:tabs>
        <w:tab w:val="center" w:pos="4536"/>
        <w:tab w:val="right" w:pos="9072"/>
      </w:tabs>
      <w:spacing w:after="0" w:line="240" w:lineRule="auto"/>
    </w:pPr>
    <w:rPr>
      <w:noProof/>
      <w:lang w:val="en-GB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500A2A"/>
    <w:rPr>
      <w:noProof/>
      <w:lang w:val="en-GB"/>
    </w:rPr>
  </w:style>
  <w:style w:type="character" w:customStyle="1" w:styleId="Teksttreci">
    <w:name w:val="Tekst treści_"/>
    <w:basedOn w:val="Domylnaczcionkaakapitu"/>
    <w:link w:val="Teksttreci0"/>
    <w:uiPriority w:val="99"/>
    <w:rsid w:val="001F2836"/>
    <w:rPr>
      <w:rFonts w:ascii="Palatino Linotype" w:hAnsi="Palatino Linotype" w:cs="Palatino Linotype"/>
      <w:spacing w:val="6"/>
      <w:sz w:val="15"/>
      <w:szCs w:val="15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1F2836"/>
    <w:pPr>
      <w:widowControl w:val="0"/>
      <w:shd w:val="clear" w:color="auto" w:fill="FFFFFF"/>
      <w:spacing w:after="0" w:line="230" w:lineRule="exact"/>
      <w:ind w:hanging="380"/>
      <w:jc w:val="right"/>
    </w:pPr>
    <w:rPr>
      <w:rFonts w:ascii="Palatino Linotype" w:hAnsi="Palatino Linotype" w:cs="Palatino Linotype"/>
      <w:spacing w:val="6"/>
      <w:sz w:val="15"/>
      <w:szCs w:val="15"/>
    </w:rPr>
  </w:style>
  <w:style w:type="character" w:customStyle="1" w:styleId="TeksttreciPogrubienie">
    <w:name w:val="Tekst treści + Pogrubienie"/>
    <w:basedOn w:val="Teksttreci"/>
    <w:uiPriority w:val="99"/>
    <w:rsid w:val="001F2836"/>
    <w:rPr>
      <w:rFonts w:ascii="Times New Roman" w:hAnsi="Times New Roman" w:cs="Times New Roman"/>
      <w:b/>
      <w:bCs/>
      <w:spacing w:val="-7"/>
      <w:sz w:val="21"/>
      <w:szCs w:val="21"/>
      <w:u w:val="none"/>
      <w:shd w:val="clear" w:color="auto" w:fill="FFFFFF"/>
    </w:rPr>
  </w:style>
  <w:style w:type="character" w:customStyle="1" w:styleId="Teksttreci2">
    <w:name w:val="Tekst treści (2)_"/>
    <w:basedOn w:val="Domylnaczcionkaakapitu"/>
    <w:link w:val="Teksttreci20"/>
    <w:uiPriority w:val="99"/>
    <w:rsid w:val="000B64D9"/>
    <w:rPr>
      <w:rFonts w:ascii="Palatino Linotype" w:hAnsi="Palatino Linotype" w:cs="Palatino Linotype"/>
      <w:i/>
      <w:iCs/>
      <w:spacing w:val="1"/>
      <w:sz w:val="15"/>
      <w:szCs w:val="15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0B64D9"/>
    <w:pPr>
      <w:widowControl w:val="0"/>
      <w:shd w:val="clear" w:color="auto" w:fill="FFFFFF"/>
      <w:spacing w:after="0" w:line="227" w:lineRule="exact"/>
      <w:ind w:hanging="420"/>
    </w:pPr>
    <w:rPr>
      <w:rFonts w:ascii="Palatino Linotype" w:hAnsi="Palatino Linotype" w:cs="Palatino Linotype"/>
      <w:i/>
      <w:iCs/>
      <w:spacing w:val="1"/>
      <w:sz w:val="15"/>
      <w:szCs w:val="15"/>
    </w:rPr>
  </w:style>
  <w:style w:type="character" w:customStyle="1" w:styleId="Teksttreci2Bezpogrubienia">
    <w:name w:val="Tekst treści (2) + Bez pogrubienia"/>
    <w:aliases w:val="Odstępy 0 pt1"/>
    <w:basedOn w:val="Teksttreci2"/>
    <w:uiPriority w:val="99"/>
    <w:rsid w:val="000B64D9"/>
    <w:rPr>
      <w:rFonts w:ascii="Times New Roman" w:hAnsi="Times New Roman" w:cs="Times New Roman"/>
      <w:i/>
      <w:iCs/>
      <w:spacing w:val="-7"/>
      <w:sz w:val="21"/>
      <w:szCs w:val="21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1105</Words>
  <Characters>6630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jarrom</dc:creator>
  <cp:keywords/>
  <dc:description/>
  <cp:lastModifiedBy>Jarosław Rominkiewicz</cp:lastModifiedBy>
  <cp:revision>14</cp:revision>
  <dcterms:created xsi:type="dcterms:W3CDTF">2013-10-23T09:57:00Z</dcterms:created>
  <dcterms:modified xsi:type="dcterms:W3CDTF">2017-09-27T10:01:00Z</dcterms:modified>
</cp:coreProperties>
</file>