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ĆWICZENIA </w:t>
      </w:r>
      <w:r>
        <w:rPr>
          <w:rFonts w:cs="Times New Roman" w:ascii="Times New Roman" w:hAnsi="Times New Roman"/>
          <w:b/>
          <w:sz w:val="24"/>
          <w:szCs w:val="24"/>
        </w:rPr>
        <w:t>(IV rok SSP)</w:t>
      </w:r>
      <w:r/>
    </w:p>
    <w:p>
      <w:pPr>
        <w:pStyle w:val="Normal"/>
        <w:spacing w:lineRule="auto" w:line="360"/>
        <w:jc w:val="center"/>
      </w:pPr>
      <w:r>
        <w:rPr>
          <w:rFonts w:cs="Times New Roman" w:ascii="Times New Roman" w:hAnsi="Times New Roman"/>
          <w:b/>
          <w:sz w:val="24"/>
          <w:szCs w:val="24"/>
        </w:rPr>
        <w:t>semestr letni</w:t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zh-CN" w:bidi="hi-IN"/>
        </w:rPr>
      </w:r>
      <w:r/>
    </w:p>
    <w:p>
      <w:pPr>
        <w:pStyle w:val="Normal"/>
        <w:jc w:val="both"/>
        <w:rPr>
          <w:b/>
          <w:b/>
        </w:rPr>
      </w:pPr>
      <w:r>
        <w:rPr>
          <w:rFonts w:ascii="Times New Roman" w:hAnsi="Times New Roman"/>
          <w:b/>
          <w:sz w:val="24"/>
          <w:szCs w:val="24"/>
        </w:rPr>
        <w:t>ZAJĘCIA 1</w:t>
      </w:r>
      <w:r/>
    </w:p>
    <w:p>
      <w:pPr>
        <w:pStyle w:val="Normal"/>
        <w:spacing w:lineRule="auto" w:line="360"/>
        <w:jc w:val="both"/>
      </w:pPr>
      <w:r>
        <w:rPr>
          <w:rFonts w:cs="Times New Roman" w:ascii="Times New Roman" w:hAnsi="Times New Roman"/>
          <w:sz w:val="24"/>
          <w:szCs w:val="24"/>
        </w:rPr>
        <w:t xml:space="preserve">Postępowania odrębne – zagadnienia ogólne. </w:t>
      </w:r>
      <w:r/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jc w:val="both"/>
      </w:pPr>
      <w:r>
        <w:rPr>
          <w:rFonts w:ascii="Times New Roman" w:hAnsi="Times New Roman"/>
          <w:b/>
          <w:sz w:val="24"/>
          <w:szCs w:val="24"/>
        </w:rPr>
        <w:t>ZAJĘCIA 2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ascii="Times New Roman" w:hAnsi="Times New Roman"/>
          <w:sz w:val="24"/>
          <w:szCs w:val="24"/>
        </w:rPr>
        <w:t>Postępowanie uproszczone.</w:t>
      </w:r>
      <w:r/>
    </w:p>
    <w:p>
      <w:pPr>
        <w:pStyle w:val="Normal"/>
        <w:spacing w:lineRule="auto" w:line="360"/>
        <w:jc w:val="both"/>
      </w:pPr>
      <w:r>
        <w:rPr>
          <w:rFonts w:cs="Times New Roman" w:ascii="Times New Roman" w:hAnsi="Times New Roman"/>
          <w:sz w:val="24"/>
          <w:szCs w:val="24"/>
        </w:rPr>
        <w:t>Postępowanie nakazowe.</w:t>
      </w:r>
      <w:r/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jc w:val="both"/>
      </w:pPr>
      <w:r>
        <w:rPr>
          <w:rFonts w:ascii="Times New Roman" w:hAnsi="Times New Roman"/>
          <w:b/>
          <w:sz w:val="24"/>
          <w:szCs w:val="24"/>
        </w:rPr>
        <w:t>ZAJĘCIA 3</w:t>
      </w:r>
      <w:r/>
    </w:p>
    <w:p>
      <w:pPr>
        <w:pStyle w:val="Normal"/>
        <w:jc w:val="both"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Postępowanie upominawcze. </w:t>
      </w:r>
      <w:r/>
    </w:p>
    <w:p>
      <w:pPr>
        <w:pStyle w:val="Normal"/>
        <w:spacing w:lineRule="auto" w:line="360"/>
        <w:jc w:val="both"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Europejskie postępowanie w sprawach transgranicznych.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zh-CN" w:bidi="hi-IN"/>
        </w:rPr>
      </w:r>
      <w:r/>
    </w:p>
    <w:p>
      <w:pPr>
        <w:pStyle w:val="Normal"/>
        <w:jc w:val="both"/>
      </w:pPr>
      <w:r>
        <w:rPr>
          <w:rFonts w:ascii="Times New Roman" w:hAnsi="Times New Roman"/>
          <w:b/>
          <w:sz w:val="24"/>
          <w:szCs w:val="24"/>
        </w:rPr>
        <w:t>ZAJĘCIA 4</w:t>
      </w:r>
      <w:r/>
    </w:p>
    <w:p>
      <w:pPr>
        <w:pStyle w:val="Normal"/>
        <w:jc w:val="both"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Przygotowanie pozwu na formularzu na podstawie kazusu.</w:t>
      </w:r>
      <w:r/>
    </w:p>
    <w:p>
      <w:pPr>
        <w:pStyle w:val="Normal"/>
        <w:spacing w:lineRule="auto" w:line="360"/>
        <w:jc w:val="both"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Postępowanie w sprawach małżeńskich.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zh-CN" w:bidi="hi-IN"/>
        </w:rPr>
      </w:r>
      <w:r/>
    </w:p>
    <w:p>
      <w:pPr>
        <w:pStyle w:val="Normal"/>
        <w:jc w:val="both"/>
        <w:rPr>
          <w:b/>
          <w:b/>
        </w:rPr>
      </w:pPr>
      <w:r>
        <w:rPr>
          <w:rFonts w:ascii="Times New Roman" w:hAnsi="Times New Roman"/>
          <w:b/>
          <w:sz w:val="24"/>
          <w:szCs w:val="24"/>
        </w:rPr>
        <w:t>ZAJĘCIA 5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ascii="Times New Roman" w:hAnsi="Times New Roman"/>
          <w:sz w:val="24"/>
          <w:szCs w:val="24"/>
        </w:rPr>
        <w:t>Postępowanie w sprawach ze stosunków między rodzicami a dziećmi.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ascii="Times New Roman" w:hAnsi="Times New Roman"/>
          <w:sz w:val="24"/>
          <w:szCs w:val="24"/>
        </w:rPr>
        <w:t>Postępowanie w sprawach z zakresu prawa pracy i ubezpieczeń społecznych.</w:t>
      </w:r>
      <w:r/>
    </w:p>
    <w:p>
      <w:pPr>
        <w:pStyle w:val="Normal"/>
        <w:jc w:val="both"/>
      </w:pPr>
      <w:r>
        <w:rPr>
          <w:rFonts w:ascii="Times New Roman" w:hAnsi="Times New Roman"/>
          <w:sz w:val="24"/>
          <w:szCs w:val="24"/>
        </w:rPr>
        <w:t xml:space="preserve">Postępowanie w sprawach o naruszenie posiadania.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/>
    </w:p>
    <w:p>
      <w:pPr>
        <w:pStyle w:val="Normal"/>
        <w:jc w:val="both"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           </w:t>
      </w:r>
      <w:r/>
    </w:p>
    <w:p>
      <w:pPr>
        <w:pStyle w:val="Normal"/>
        <w:jc w:val="both"/>
        <w:rPr>
          <w:b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ZAJĘCIA 6 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ascii="Times New Roman" w:hAnsi="Times New Roman"/>
          <w:sz w:val="24"/>
          <w:szCs w:val="24"/>
        </w:rPr>
        <w:t>Zaskarżanie orzeczeń sądowych.</w:t>
      </w:r>
      <w:r/>
    </w:p>
    <w:p>
      <w:pPr>
        <w:pStyle w:val="Normal"/>
        <w:jc w:val="both"/>
      </w:pPr>
      <w:r>
        <w:rPr>
          <w:rFonts w:cs="Times New Roman" w:ascii="Times New Roman" w:hAnsi="Times New Roman"/>
          <w:sz w:val="24"/>
          <w:szCs w:val="24"/>
        </w:rPr>
        <w:t xml:space="preserve">Pojęcie środków zaskarżenia. </w:t>
      </w:r>
      <w:r/>
    </w:p>
    <w:p>
      <w:pPr>
        <w:pStyle w:val="Normal"/>
        <w:jc w:val="both"/>
      </w:pPr>
      <w:r>
        <w:rPr>
          <w:rFonts w:cs="Times New Roman" w:ascii="Times New Roman" w:hAnsi="Times New Roman"/>
          <w:sz w:val="24"/>
          <w:szCs w:val="24"/>
        </w:rPr>
        <w:t>Klasyfikacja środków zaskarżenia.</w:t>
      </w:r>
      <w:r/>
    </w:p>
    <w:p>
      <w:pPr>
        <w:pStyle w:val="Normal"/>
        <w:spacing w:lineRule="auto" w:line="360"/>
        <w:jc w:val="both"/>
      </w:pPr>
      <w:r>
        <w:rPr>
          <w:rFonts w:cs="Times New Roman" w:ascii="Times New Roman" w:hAnsi="Times New Roman"/>
          <w:sz w:val="24"/>
          <w:szCs w:val="24"/>
        </w:rPr>
        <w:t>System środków zaskarżenia.</w:t>
      </w:r>
      <w:r/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jc w:val="both"/>
        <w:rPr>
          <w:b/>
          <w:b/>
        </w:rPr>
      </w:pPr>
      <w:r>
        <w:rPr>
          <w:rFonts w:ascii="Times New Roman" w:hAnsi="Times New Roman"/>
          <w:b/>
          <w:sz w:val="24"/>
          <w:szCs w:val="24"/>
        </w:rPr>
        <w:t>ZAJĘCIA 7</w:t>
      </w:r>
      <w:r/>
    </w:p>
    <w:p>
      <w:pPr>
        <w:pStyle w:val="Normal"/>
        <w:jc w:val="both"/>
      </w:pPr>
      <w:r>
        <w:rPr>
          <w:rFonts w:eastAsia="SimSun" w:cs="Mangal" w:ascii="Times New Roman" w:hAnsi="Times New Roman"/>
          <w:sz w:val="24"/>
          <w:szCs w:val="24"/>
          <w:lang w:eastAsia="zh-CN" w:bidi="hi-IN"/>
        </w:rPr>
        <w:t>Skarga na orzeczenie referendarza sądowego.</w:t>
      </w:r>
      <w:r/>
    </w:p>
    <w:p>
      <w:pPr>
        <w:pStyle w:val="Normal"/>
        <w:jc w:val="both"/>
      </w:pPr>
      <w:r>
        <w:rPr>
          <w:rFonts w:eastAsia="SimSun" w:cs="Mangal" w:ascii="Times New Roman" w:hAnsi="Times New Roman"/>
          <w:sz w:val="24"/>
          <w:szCs w:val="24"/>
          <w:lang w:eastAsia="zh-CN" w:bidi="hi-IN"/>
        </w:rPr>
        <w:t>Skarga o stwierdzenie niezgodności z prawem prawomocnego orzeczenia.</w:t>
      </w:r>
      <w:r/>
    </w:p>
    <w:p>
      <w:pPr>
        <w:pStyle w:val="Normal"/>
        <w:spacing w:lineRule="auto" w:line="360"/>
        <w:jc w:val="both"/>
      </w:pPr>
      <w:r>
        <w:rPr>
          <w:rFonts w:eastAsia="SimSun" w:cs="Mangal" w:ascii="Times New Roman" w:hAnsi="Times New Roman"/>
          <w:sz w:val="24"/>
          <w:szCs w:val="24"/>
          <w:lang w:eastAsia="zh-CN" w:bidi="hi-IN"/>
        </w:rPr>
        <w:t>Skarga o wznowienie postępowania.</w:t>
      </w:r>
      <w:r/>
    </w:p>
    <w:p>
      <w:pPr>
        <w:pStyle w:val="Normal"/>
        <w:spacing w:lineRule="auto" w:line="360"/>
        <w:jc w:val="both"/>
        <w:rPr>
          <w:rFonts w:eastAsia="SimSun" w:cs="Mangal"/>
          <w:lang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jc w:val="both"/>
        <w:rPr>
          <w:b/>
          <w:b/>
        </w:rPr>
      </w:pPr>
      <w:r>
        <w:rPr>
          <w:rFonts w:ascii="Times New Roman" w:hAnsi="Times New Roman"/>
          <w:b/>
          <w:sz w:val="24"/>
          <w:szCs w:val="24"/>
        </w:rPr>
        <w:t>ZAJĘCIA 8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ascii="Times New Roman" w:hAnsi="Times New Roman"/>
          <w:sz w:val="24"/>
          <w:szCs w:val="24"/>
        </w:rPr>
        <w:t>Przygotowanie środków zaskarżenia na podstawie kazusów.</w:t>
      </w:r>
      <w:r/>
    </w:p>
    <w:p>
      <w:pPr>
        <w:pStyle w:val="Normal"/>
        <w:jc w:val="both"/>
        <w:rPr>
          <w:szCs w:val="24"/>
          <w:rFonts w:ascii="Liberation Serif" w:hAnsi="Liberation Serif" w:eastAsia="SimSun" w:cs="Mangal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>Postępowanie nieprocesowe – postępowanie w poszczególnych rodzajach spraw.</w:t>
      </w:r>
      <w:r/>
    </w:p>
    <w:p>
      <w:pPr>
        <w:pStyle w:val="Normal"/>
        <w:jc w:val="both"/>
        <w:rPr>
          <w:szCs w:val="24"/>
          <w:rFonts w:ascii="Liberation Serif" w:hAnsi="Liberation Serif" w:eastAsia="SimSun" w:cs="Mangal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>Ubezwłasnowolnienie.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ascii="Times New Roman" w:hAnsi="Times New Roman"/>
          <w:sz w:val="24"/>
          <w:szCs w:val="24"/>
        </w:rPr>
        <w:t>Sprawy małżeńskie oraz inne sprawy rodzinne i opiekuńcze.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Normal"/>
        <w:jc w:val="both"/>
        <w:rPr>
          <w:b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ZAJĘCIA 9 </w:t>
      </w:r>
      <w:r/>
    </w:p>
    <w:p>
      <w:pPr>
        <w:pStyle w:val="Normal"/>
        <w:jc w:val="both"/>
        <w:rPr>
          <w:szCs w:val="24"/>
          <w:rFonts w:ascii="Liberation Serif" w:hAnsi="Liberation Serif" w:eastAsia="SimSun" w:cs="Mangal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>Postępowanie wieczystoksięgowe.</w:t>
      </w:r>
      <w:r/>
    </w:p>
    <w:p>
      <w:pPr>
        <w:pStyle w:val="Normal"/>
        <w:jc w:val="both"/>
        <w:rPr>
          <w:szCs w:val="24"/>
          <w:rFonts w:ascii="Liberation Serif" w:hAnsi="Liberation Serif" w:eastAsia="SimSun" w:cs="Mangal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>Sprawy depozytowe.</w:t>
      </w:r>
      <w:r/>
    </w:p>
    <w:p>
      <w:pPr>
        <w:pStyle w:val="Normal"/>
        <w:jc w:val="both"/>
        <w:rPr>
          <w:szCs w:val="24"/>
          <w:rFonts w:ascii="Liberation Serif" w:hAnsi="Liberation Serif" w:eastAsia="SimSun" w:cs="Mangal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>Postępowanie rejestrowe.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jc w:val="both"/>
      </w:pPr>
      <w:r>
        <w:rPr>
          <w:rFonts w:ascii="Times New Roman" w:hAnsi="Times New Roman"/>
          <w:b/>
          <w:sz w:val="24"/>
          <w:szCs w:val="24"/>
        </w:rPr>
        <w:t>ZAJĘCIA 10</w:t>
      </w:r>
      <w:r/>
    </w:p>
    <w:p>
      <w:pPr>
        <w:pStyle w:val="Normal"/>
        <w:jc w:val="both"/>
      </w:pPr>
      <w:r>
        <w:rPr>
          <w:rFonts w:eastAsia="SimSun" w:cs="Mangal" w:ascii="Times New Roman" w:hAnsi="Times New Roman"/>
          <w:sz w:val="24"/>
          <w:szCs w:val="24"/>
          <w:lang w:eastAsia="zh-CN" w:bidi="hi-IN"/>
        </w:rPr>
        <w:t>Europejskie postępowanie cywilne.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ascii="Times New Roman" w:hAnsi="Times New Roman"/>
          <w:sz w:val="24"/>
          <w:szCs w:val="24"/>
        </w:rPr>
        <w:t>Przygotowanie wniosku o wszczęcie postępowania nieprocesowego na podstawie kazusu.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jc w:val="both"/>
        <w:rPr>
          <w:b/>
          <w:b/>
        </w:rPr>
      </w:pPr>
      <w:r>
        <w:rPr>
          <w:rFonts w:ascii="Times New Roman" w:hAnsi="Times New Roman"/>
          <w:b/>
          <w:sz w:val="24"/>
          <w:szCs w:val="24"/>
        </w:rPr>
        <w:t>ZAJĘCIA 11</w:t>
      </w:r>
      <w:r/>
    </w:p>
    <w:p>
      <w:pPr>
        <w:pStyle w:val="Normal"/>
        <w:jc w:val="both"/>
        <w:rPr>
          <w:szCs w:val="24"/>
          <w:rFonts w:ascii="Liberation Serif" w:hAnsi="Liberation Serif" w:eastAsia="SimSun" w:cs="Mangal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>Postępowanie zabezpieczające.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eastAsia="SimSun" w:cs="Mangal" w:ascii="Times New Roman" w:hAnsi="Times New Roman"/>
          <w:b/>
          <w:sz w:val="24"/>
          <w:szCs w:val="24"/>
          <w:lang w:eastAsia="zh-CN" w:bidi="hi-IN"/>
        </w:rPr>
      </w:r>
      <w:r/>
    </w:p>
    <w:p>
      <w:pPr>
        <w:pStyle w:val="Normal"/>
        <w:jc w:val="both"/>
        <w:rPr>
          <w:b/>
          <w:b/>
        </w:rPr>
      </w:pPr>
      <w:r>
        <w:rPr>
          <w:rFonts w:ascii="Times New Roman" w:hAnsi="Times New Roman"/>
          <w:b/>
          <w:sz w:val="24"/>
          <w:szCs w:val="24"/>
        </w:rPr>
        <w:t>ZAJĘCIA 12</w:t>
      </w:r>
      <w:r/>
    </w:p>
    <w:p>
      <w:pPr>
        <w:pStyle w:val="Normal"/>
        <w:jc w:val="both"/>
        <w:rPr>
          <w:szCs w:val="24"/>
          <w:rFonts w:ascii="Liberation Serif" w:hAnsi="Liberation Serif" w:eastAsia="SimSun" w:cs="Mangal"/>
          <w:lang w:eastAsia="zh-CN" w:bidi="hi-I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Kolokwium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jc w:val="both"/>
        <w:rPr>
          <w:b/>
          <w:b/>
        </w:rPr>
      </w:pPr>
      <w:r>
        <w:rPr>
          <w:rFonts w:ascii="Times New Roman" w:hAnsi="Times New Roman"/>
          <w:b/>
          <w:sz w:val="24"/>
          <w:szCs w:val="24"/>
        </w:rPr>
        <w:t>ZAJĘCIA 13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ascii="Times New Roman" w:hAnsi="Times New Roman"/>
          <w:sz w:val="24"/>
          <w:szCs w:val="24"/>
        </w:rPr>
        <w:t>Poprawa kolokwium.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rmal"/>
        <w:jc w:val="both"/>
        <w:rPr>
          <w:b/>
          <w:b/>
        </w:rPr>
      </w:pPr>
      <w:r>
        <w:rPr>
          <w:rFonts w:ascii="Times New Roman" w:hAnsi="Times New Roman"/>
          <w:b/>
          <w:sz w:val="24"/>
          <w:szCs w:val="24"/>
        </w:rPr>
        <w:t>ZAJĘCIA 14</w:t>
      </w:r>
      <w:r/>
    </w:p>
    <w:p>
      <w:pPr>
        <w:pStyle w:val="Normal"/>
        <w:jc w:val="both"/>
      </w:pPr>
      <w:r>
        <w:rPr>
          <w:rFonts w:ascii="Times New Roman" w:hAnsi="Times New Roman"/>
          <w:sz w:val="24"/>
          <w:szCs w:val="24"/>
        </w:rPr>
        <w:t>Międzynarodowe</w:t>
      </w:r>
      <w:r>
        <w:rPr>
          <w:rFonts w:ascii="Times New Roman" w:hAnsi="Times New Roman"/>
          <w:sz w:val="24"/>
          <w:szCs w:val="24"/>
        </w:rPr>
        <w:t xml:space="preserve"> postępowanie cywilne.</w:t>
      </w:r>
      <w:r/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ascii="Times New Roman" w:hAnsi="Times New Roman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SimSun" w:cs="Mangal"/>
          <w:color w:val="00000A"/>
          <w:lang w:val="pl-PL" w:eastAsia="zh-CN" w:bidi="hi-IN"/>
        </w:rPr>
      </w:pPr>
      <w:r>
        <w:rPr>
          <w:rFonts w:ascii="Times New Roman" w:hAnsi="Times New Roman"/>
        </w:rPr>
      </w:r>
      <w:r/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ascii="Times New Roman" w:hAnsi="Times New Roman"/>
        </w:rPr>
      </w:r>
      <w:r/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ascii="Times New Roman" w:hAnsi="Times New Roman"/>
        </w:rPr>
      </w:r>
      <w:r/>
    </w:p>
    <w:p>
      <w:pPr>
        <w:pStyle w:val="Normal"/>
      </w:pPr>
      <w:r>
        <w:rPr/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pl-PL" w:eastAsia="zh-CN" w:bidi="hi-IN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pl-PL" w:eastAsia="en-US" w:bidi="ar-SA"/>
      </w:rPr>
    </w:rPrDefault>
    <w:pPrDefault>
      <w:pPr>
        <w:spacing w:lineRule="auto" w:line="360"/>
      </w:pPr>
    </w:pPrDefault>
  </w:docDefaults>
  <w:latentStyles w:count="276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0929ab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Nagłówek 1"/>
    <w:basedOn w:val="Normal"/>
    <w:link w:val="Nagwek1Znak"/>
    <w:autoRedefine/>
    <w:uiPriority w:val="9"/>
    <w:qFormat/>
    <w:rsid w:val="007f0c55"/>
    <w:pPr>
      <w:outlineLvl w:val="0"/>
    </w:pPr>
    <w:rPr>
      <w:rFonts w:eastAsia="Times New Roman" w:cs="Times New Roman"/>
      <w:b/>
      <w:bCs/>
      <w:sz w:val="20"/>
      <w:szCs w:val="48"/>
      <w:lang w:eastAsia="pl-PL"/>
    </w:rPr>
  </w:style>
  <w:style w:type="paragraph" w:styleId="Nagwek2">
    <w:name w:val="Nagłówek 2"/>
    <w:basedOn w:val="Normal"/>
    <w:link w:val="Nagwek2Znak"/>
    <w:autoRedefine/>
    <w:uiPriority w:val="9"/>
    <w:unhideWhenUsed/>
    <w:qFormat/>
    <w:rsid w:val="007f0c55"/>
    <w:pPr>
      <w:keepNext/>
      <w:keepLines/>
      <w:outlineLvl w:val="1"/>
    </w:pPr>
    <w:rPr>
      <w:rFonts w:eastAsia="ＭＳ ゴシック" w:cs="" w:cstheme="majorBidi" w:eastAsiaTheme="majorEastAsia"/>
      <w:b/>
      <w:bCs/>
      <w:sz w:val="20"/>
      <w:szCs w:val="26"/>
    </w:rPr>
  </w:style>
  <w:style w:type="paragraph" w:styleId="Nagwek3">
    <w:name w:val="Nagłówek 3"/>
    <w:basedOn w:val="Normal"/>
    <w:link w:val="Nagwek3Znak"/>
    <w:autoRedefine/>
    <w:uiPriority w:val="9"/>
    <w:unhideWhenUsed/>
    <w:qFormat/>
    <w:rsid w:val="007f0c55"/>
    <w:pPr>
      <w:keepNext/>
      <w:keepLines/>
      <w:outlineLvl w:val="2"/>
    </w:pPr>
    <w:rPr>
      <w:rFonts w:eastAsia="ＭＳ ゴシック" w:cs="" w:cstheme="majorBidi" w:eastAsiaTheme="majorEastAsia"/>
      <w:b/>
      <w:bCs/>
      <w:sz w:val="20"/>
    </w:rPr>
  </w:style>
  <w:style w:type="paragraph" w:styleId="Nagwek4">
    <w:name w:val="Nagłówek 4"/>
    <w:basedOn w:val="Normal"/>
    <w:link w:val="Nagwek4Znak"/>
    <w:autoRedefine/>
    <w:uiPriority w:val="9"/>
    <w:unhideWhenUsed/>
    <w:qFormat/>
    <w:rsid w:val="007f0c55"/>
    <w:pPr>
      <w:keepNext/>
      <w:keepLines/>
      <w:outlineLvl w:val="3"/>
    </w:pPr>
    <w:rPr>
      <w:rFonts w:eastAsia="ＭＳ ゴシック" w:cs="" w:cstheme="majorBidi" w:eastAsiaTheme="majorEastAsia"/>
      <w:b/>
      <w:bCs/>
      <w:iCs/>
      <w:sz w:val="20"/>
    </w:rPr>
  </w:style>
  <w:style w:type="paragraph" w:styleId="Nagwek5">
    <w:name w:val="Nagłówek 5"/>
    <w:basedOn w:val="Normal"/>
    <w:link w:val="Nagwek5Znak"/>
    <w:autoRedefine/>
    <w:uiPriority w:val="9"/>
    <w:unhideWhenUsed/>
    <w:qFormat/>
    <w:rsid w:val="007f0c55"/>
    <w:pPr>
      <w:keepNext/>
      <w:keepLines/>
      <w:outlineLvl w:val="4"/>
    </w:pPr>
    <w:rPr>
      <w:rFonts w:eastAsia="ＭＳ ゴシック" w:cs="" w:cstheme="majorBidi" w:eastAsiaTheme="majorEastAsia"/>
      <w:b/>
      <w:sz w:val="20"/>
    </w:rPr>
  </w:style>
  <w:style w:type="paragraph" w:styleId="Nagwek6">
    <w:name w:val="Nagłówek 6"/>
    <w:basedOn w:val="Normal"/>
    <w:link w:val="Nagwek6Znak"/>
    <w:autoRedefine/>
    <w:uiPriority w:val="9"/>
    <w:unhideWhenUsed/>
    <w:qFormat/>
    <w:rsid w:val="007f0c55"/>
    <w:pPr>
      <w:keepNext/>
      <w:keepLines/>
      <w:outlineLvl w:val="5"/>
    </w:pPr>
    <w:rPr>
      <w:rFonts w:eastAsia="ＭＳ ゴシック" w:cs="" w:cstheme="majorBidi" w:eastAsiaTheme="majorEastAsia"/>
      <w:b/>
      <w:iCs/>
      <w:sz w:val="20"/>
    </w:rPr>
  </w:style>
  <w:style w:type="paragraph" w:styleId="Nagwek7">
    <w:name w:val="Nagłówek 7"/>
    <w:basedOn w:val="Normal"/>
    <w:link w:val="Nagwek7Znak"/>
    <w:autoRedefine/>
    <w:uiPriority w:val="9"/>
    <w:semiHidden/>
    <w:unhideWhenUsed/>
    <w:qFormat/>
    <w:rsid w:val="007f0c55"/>
    <w:pPr>
      <w:keepNext/>
      <w:keepLines/>
      <w:outlineLvl w:val="6"/>
    </w:pPr>
    <w:rPr>
      <w:rFonts w:eastAsia="ＭＳ ゴシック" w:cs="" w:cstheme="majorBidi" w:eastAsiaTheme="majorEastAsia"/>
      <w:b/>
      <w:iCs/>
      <w:sz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1Znak" w:customStyle="1">
    <w:name w:val="Nagłówek 1 Znak"/>
    <w:basedOn w:val="DefaultParagraphFont"/>
    <w:link w:val="Nagwek1"/>
    <w:uiPriority w:val="9"/>
    <w:rsid w:val="007f0c55"/>
    <w:rPr>
      <w:rFonts w:ascii="Times New Roman" w:hAnsi="Times New Roman" w:eastAsia="Times New Roman" w:cs="Times New Roman"/>
      <w:b/>
      <w:bCs/>
      <w:sz w:val="20"/>
      <w:szCs w:val="48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"/>
    <w:rsid w:val="007f0c55"/>
    <w:rPr>
      <w:rFonts w:ascii="Times New Roman" w:hAnsi="Times New Roman" w:eastAsia="ＭＳ ゴシック" w:cs="" w:cstheme="majorBidi" w:eastAsiaTheme="majorEastAsia"/>
      <w:b/>
      <w:bCs/>
      <w:sz w:val="20"/>
      <w:szCs w:val="26"/>
    </w:rPr>
  </w:style>
  <w:style w:type="character" w:styleId="Nagwek3Znak" w:customStyle="1">
    <w:name w:val="Nagłówek 3 Znak"/>
    <w:basedOn w:val="DefaultParagraphFont"/>
    <w:link w:val="Nagwek3"/>
    <w:uiPriority w:val="9"/>
    <w:rsid w:val="007f0c55"/>
    <w:rPr>
      <w:rFonts w:ascii="Times New Roman" w:hAnsi="Times New Roman" w:eastAsia="ＭＳ ゴシック" w:cs="" w:cstheme="majorBidi" w:eastAsiaTheme="majorEastAsia"/>
      <w:b/>
      <w:bCs/>
      <w:sz w:val="20"/>
    </w:rPr>
  </w:style>
  <w:style w:type="character" w:styleId="Nagwek4Znak" w:customStyle="1">
    <w:name w:val="Nagłówek 4 Znak"/>
    <w:basedOn w:val="DefaultParagraphFont"/>
    <w:link w:val="Nagwek4"/>
    <w:uiPriority w:val="9"/>
    <w:rsid w:val="007f0c55"/>
    <w:rPr>
      <w:rFonts w:ascii="Times New Roman" w:hAnsi="Times New Roman" w:eastAsia="ＭＳ ゴシック" w:cs="" w:cstheme="majorBidi" w:eastAsiaTheme="majorEastAsia"/>
      <w:b/>
      <w:bCs/>
      <w:iCs/>
      <w:sz w:val="20"/>
    </w:rPr>
  </w:style>
  <w:style w:type="character" w:styleId="Nagwek5Znak" w:customStyle="1">
    <w:name w:val="Nagłówek 5 Znak"/>
    <w:basedOn w:val="DefaultParagraphFont"/>
    <w:link w:val="Nagwek5"/>
    <w:uiPriority w:val="9"/>
    <w:rsid w:val="007f0c55"/>
    <w:rPr>
      <w:rFonts w:ascii="Times New Roman" w:hAnsi="Times New Roman" w:eastAsia="ＭＳ ゴシック" w:cs="" w:cstheme="majorBidi" w:eastAsiaTheme="majorEastAsia"/>
      <w:b/>
      <w:sz w:val="20"/>
    </w:rPr>
  </w:style>
  <w:style w:type="character" w:styleId="Nagwek6Znak" w:customStyle="1">
    <w:name w:val="Nagłówek 6 Znak"/>
    <w:basedOn w:val="DefaultParagraphFont"/>
    <w:link w:val="Nagwek6"/>
    <w:uiPriority w:val="9"/>
    <w:rsid w:val="007f0c55"/>
    <w:rPr>
      <w:rFonts w:ascii="Times New Roman" w:hAnsi="Times New Roman" w:eastAsia="ＭＳ ゴシック" w:cs="" w:cstheme="majorBidi" w:eastAsiaTheme="majorEastAsia"/>
      <w:b/>
      <w:iCs/>
      <w:sz w:val="20"/>
    </w:rPr>
  </w:style>
  <w:style w:type="character" w:styleId="Nagwek7Znak" w:customStyle="1">
    <w:name w:val="Nagłówek 7 Znak"/>
    <w:basedOn w:val="DefaultParagraphFont"/>
    <w:link w:val="Nagwek7"/>
    <w:uiPriority w:val="9"/>
    <w:semiHidden/>
    <w:rsid w:val="007f0c55"/>
    <w:rPr>
      <w:rFonts w:ascii="Times New Roman" w:hAnsi="Times New Roman" w:eastAsia="ＭＳ ゴシック" w:cs="" w:cstheme="majorBidi" w:eastAsiaTheme="majorEastAsia"/>
      <w:b/>
      <w:iCs/>
      <w:sz w:val="20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Spistreci1">
    <w:name w:val="Spis treści 1"/>
    <w:basedOn w:val="Normal"/>
    <w:autoRedefine/>
    <w:uiPriority w:val="39"/>
    <w:unhideWhenUsed/>
    <w:rsid w:val="00ba2d76"/>
    <w:pPr>
      <w:jc w:val="both"/>
    </w:pPr>
    <w:rPr>
      <w:sz w:val="2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4E06-C3AF-F143-8AD9-F864491E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LibreOffice/4.3.7.2$Windows_x86 LibreOffice_project/8a35821d8636a03b8bf4e15b48f59794652c68ba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2017-10-31T11:11:00Z</dcterms:created>
  <dc:creator>Promyczek</dc:creator>
  <dc:language>pl-PL</dc:language>
  <cp:lastPrinted>2018-03-07T16:17:51Z</cp:lastPrinted>
  <dcterms:modified xsi:type="dcterms:W3CDTF">2018-03-07T16:18:47Z</dcterms:modified>
  <cp:revision>6</cp:revision>
</cp:coreProperties>
</file>