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33AE" w14:textId="08C94DD3" w:rsidR="009E76D9" w:rsidRPr="00CC4B38" w:rsidRDefault="008E27CB" w:rsidP="009E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6D9" w:rsidRPr="00CC4B38">
        <w:rPr>
          <w:rFonts w:ascii="Times New Roman" w:hAnsi="Times New Roman" w:cs="Times New Roman"/>
          <w:b/>
          <w:sz w:val="28"/>
          <w:szCs w:val="28"/>
        </w:rPr>
        <w:t>Postępowanie karne SNP (w)</w:t>
      </w:r>
    </w:p>
    <w:p w14:paraId="397F5016" w14:textId="381BB01A" w:rsidR="009E76D9" w:rsidRPr="00CC4B38" w:rsidRDefault="009E76D9" w:rsidP="009E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38">
        <w:rPr>
          <w:rFonts w:ascii="Times New Roman" w:hAnsi="Times New Roman" w:cs="Times New Roman"/>
          <w:b/>
          <w:sz w:val="28"/>
          <w:szCs w:val="28"/>
        </w:rPr>
        <w:t>Harmonogram zajęć w semestrze zimowym 202</w:t>
      </w:r>
      <w:r w:rsidR="00220EB8">
        <w:rPr>
          <w:rFonts w:ascii="Times New Roman" w:hAnsi="Times New Roman" w:cs="Times New Roman"/>
          <w:b/>
          <w:sz w:val="28"/>
          <w:szCs w:val="28"/>
        </w:rPr>
        <w:t>4</w:t>
      </w:r>
      <w:r w:rsidRPr="00CC4B38">
        <w:rPr>
          <w:rFonts w:ascii="Times New Roman" w:hAnsi="Times New Roman" w:cs="Times New Roman"/>
          <w:b/>
          <w:sz w:val="28"/>
          <w:szCs w:val="28"/>
        </w:rPr>
        <w:t>/202</w:t>
      </w:r>
      <w:r w:rsidR="00220EB8">
        <w:rPr>
          <w:rFonts w:ascii="Times New Roman" w:hAnsi="Times New Roman" w:cs="Times New Roman"/>
          <w:b/>
          <w:sz w:val="28"/>
          <w:szCs w:val="28"/>
        </w:rPr>
        <w:t>5</w:t>
      </w:r>
    </w:p>
    <w:p w14:paraId="75416011" w14:textId="680F7046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531043" w14:textId="14A3A439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E4613" w14:textId="09F04AF5" w:rsidR="00F81FC3" w:rsidRPr="0077341A" w:rsidRDefault="009E76D9" w:rsidP="00CC4B38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38">
        <w:rPr>
          <w:rFonts w:ascii="Times New Roman" w:hAnsi="Times New Roman" w:cs="Times New Roman"/>
          <w:b/>
          <w:sz w:val="24"/>
          <w:szCs w:val="24"/>
        </w:rPr>
        <w:t>Zajęcia nr 1</w:t>
      </w:r>
      <w:r w:rsidR="00A24359">
        <w:rPr>
          <w:rFonts w:ascii="Times New Roman" w:hAnsi="Times New Roman" w:cs="Times New Roman"/>
          <w:b/>
          <w:sz w:val="24"/>
          <w:szCs w:val="24"/>
        </w:rPr>
        <w:t>:</w:t>
      </w:r>
      <w:r w:rsidRPr="00CC4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47">
        <w:rPr>
          <w:rFonts w:ascii="Times New Roman" w:hAnsi="Times New Roman" w:cs="Times New Roman"/>
          <w:bCs/>
          <w:sz w:val="24"/>
          <w:szCs w:val="24"/>
        </w:rPr>
        <w:t xml:space="preserve">Informacje organizacyjne. </w:t>
      </w:r>
      <w:r w:rsidRPr="00CC4B38">
        <w:rPr>
          <w:rFonts w:ascii="Times New Roman" w:hAnsi="Times New Roman" w:cs="Times New Roman"/>
          <w:sz w:val="24"/>
          <w:szCs w:val="24"/>
        </w:rPr>
        <w:t xml:space="preserve">Czynności sprawdzające i czynności w niezbędnym zakresie. Postanowienie o wszczęciu śledztwa/dochodzenia. Warunki formalne postanowienia. </w:t>
      </w:r>
    </w:p>
    <w:p w14:paraId="4EB040C1" w14:textId="77777777" w:rsidR="0077341A" w:rsidRPr="00CC4B38" w:rsidRDefault="0077341A" w:rsidP="0077341A">
      <w:pPr>
        <w:pStyle w:val="Akapitzlist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21641" w14:textId="4FFD212A" w:rsidR="0077341A" w:rsidRPr="0077341A" w:rsidRDefault="009E76D9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2</w:t>
      </w:r>
      <w:r w:rsidR="00A24359">
        <w:rPr>
          <w:rFonts w:ascii="Times New Roman" w:hAnsi="Times New Roman" w:cs="Times New Roman"/>
          <w:sz w:val="24"/>
          <w:szCs w:val="24"/>
        </w:rPr>
        <w:t>:</w:t>
      </w:r>
      <w:r w:rsidRPr="0077341A">
        <w:rPr>
          <w:rFonts w:ascii="Times New Roman" w:hAnsi="Times New Roman" w:cs="Times New Roman"/>
          <w:sz w:val="24"/>
          <w:szCs w:val="24"/>
        </w:rPr>
        <w:t xml:space="preserve"> Pojęcie strony procesowej – pokrzywdzony i podmioty wykonujące prawa pokrzywdzonego. Prawa i obowiązki pokrzywdzonego w postępowaniu przygotowawczym. Pełnomocnik pokrzywdzonego.</w:t>
      </w:r>
      <w:r w:rsidR="0077341A">
        <w:rPr>
          <w:rFonts w:ascii="Times New Roman" w:hAnsi="Times New Roman" w:cs="Times New Roman"/>
          <w:sz w:val="24"/>
          <w:szCs w:val="24"/>
        </w:rPr>
        <w:t xml:space="preserve"> </w:t>
      </w:r>
      <w:r w:rsidR="0077341A">
        <w:rPr>
          <w:rFonts w:ascii="Times New Roman" w:hAnsi="Times New Roman" w:cs="Times New Roman"/>
          <w:i/>
          <w:iCs/>
          <w:sz w:val="24"/>
          <w:szCs w:val="24"/>
        </w:rPr>
        <w:t>Rozwiązywanie kazusów.</w:t>
      </w:r>
    </w:p>
    <w:p w14:paraId="796CA482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E4AE" w14:textId="4192D937" w:rsidR="0077341A" w:rsidRPr="0077341A" w:rsidRDefault="009E76D9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3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41A">
        <w:rPr>
          <w:rFonts w:ascii="Times New Roman" w:hAnsi="Times New Roman" w:cs="Times New Roman"/>
          <w:sz w:val="24"/>
          <w:szCs w:val="24"/>
        </w:rPr>
        <w:t>Pojęcie podejrzanego. Prawa i obowiązki podejrzanego (</w:t>
      </w:r>
      <w:r w:rsidRPr="0077341A">
        <w:rPr>
          <w:rFonts w:ascii="Times New Roman" w:hAnsi="Times New Roman" w:cs="Times New Roman"/>
          <w:i/>
          <w:iCs/>
          <w:sz w:val="24"/>
          <w:szCs w:val="24"/>
        </w:rPr>
        <w:t>przypomnienie materii wykładowej</w:t>
      </w:r>
      <w:r w:rsidRPr="0077341A">
        <w:rPr>
          <w:rFonts w:ascii="Times New Roman" w:hAnsi="Times New Roman" w:cs="Times New Roman"/>
          <w:sz w:val="24"/>
          <w:szCs w:val="24"/>
        </w:rPr>
        <w:t xml:space="preserve">). </w:t>
      </w:r>
      <w:r w:rsidR="00F81FC3" w:rsidRPr="0077341A">
        <w:rPr>
          <w:rFonts w:ascii="Times New Roman" w:hAnsi="Times New Roman" w:cs="Times New Roman"/>
        </w:rPr>
        <w:t xml:space="preserve">Tymczasowe aresztowanie w postępowaniu przygotowawczym. Przesłanki, tryb orzekania, prawa i obowiązki podejrzanego. Areszt warunkowy i poręczenie. Zażalenie na tymczasowe aresztowanie. Wniosek o zmianę lub uchylenie środka zapobiegawczego. Zabezpieczenie majątkowe. </w:t>
      </w:r>
      <w:r w:rsidR="00F81FC3" w:rsidRPr="0077341A">
        <w:rPr>
          <w:rFonts w:ascii="Times New Roman" w:hAnsi="Times New Roman" w:cs="Times New Roman"/>
          <w:i/>
          <w:iCs/>
        </w:rPr>
        <w:t>Rozwiązywanie kazusów.</w:t>
      </w:r>
    </w:p>
    <w:p w14:paraId="101BB3A4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98671" w14:textId="4D6C4F53" w:rsidR="0077341A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4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41A" w:rsidRPr="0077341A">
        <w:rPr>
          <w:rFonts w:ascii="Times New Roman" w:hAnsi="Times New Roman" w:cs="Times New Roman"/>
          <w:sz w:val="24"/>
          <w:szCs w:val="24"/>
        </w:rPr>
        <w:t xml:space="preserve">Dowody w postępowaniu przygotowawczym. </w:t>
      </w:r>
      <w:r w:rsidRPr="0077341A">
        <w:rPr>
          <w:rFonts w:ascii="Times New Roman" w:hAnsi="Times New Roman" w:cs="Times New Roman"/>
        </w:rPr>
        <w:t xml:space="preserve">Przesłuchanie świadka, pokrzywdzonego i podejrzanego. Tryb przesłuchania w postępowaniu przygotowawczym. Szczególne rodzaje i formy przesłuchania. Opinia biegłego – biegły w procesie karnym. </w:t>
      </w:r>
      <w:r w:rsidRPr="0077341A">
        <w:rPr>
          <w:rFonts w:ascii="Times New Roman" w:hAnsi="Times New Roman" w:cs="Times New Roman"/>
          <w:i/>
          <w:iCs/>
        </w:rPr>
        <w:t>Rozwiązywanie kazusów</w:t>
      </w:r>
    </w:p>
    <w:p w14:paraId="2D975ED7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F505" w14:textId="621DCFB8" w:rsidR="0077341A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5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41A">
        <w:rPr>
          <w:rFonts w:ascii="Times New Roman" w:hAnsi="Times New Roman" w:cs="Times New Roman"/>
          <w:sz w:val="24"/>
          <w:szCs w:val="24"/>
        </w:rPr>
        <w:t>Kontynuowanie zagadnień z zajęć nr 3 i 4 lub przeprowadzenie kolokwium zaliczeniowego.</w:t>
      </w:r>
    </w:p>
    <w:p w14:paraId="50319868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02A7A" w14:textId="5B282748" w:rsidR="00CC4B38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6</w:t>
      </w:r>
      <w:r w:rsidR="00A243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41A">
        <w:rPr>
          <w:rFonts w:ascii="Times New Roman" w:hAnsi="Times New Roman" w:cs="Times New Roman"/>
          <w:sz w:val="24"/>
          <w:szCs w:val="24"/>
        </w:rPr>
        <w:t xml:space="preserve">Kontynuowanie zagadnień z poprzednich zajęć lub przeprowadzenie kolokwium zaliczeniowego. </w:t>
      </w:r>
    </w:p>
    <w:p w14:paraId="3F455C03" w14:textId="77777777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8BB0F" w14:textId="77777777" w:rsidR="007D3AB7" w:rsidRPr="00CC4B38" w:rsidRDefault="007D3AB7">
      <w:pPr>
        <w:rPr>
          <w:rFonts w:ascii="Times New Roman" w:hAnsi="Times New Roman" w:cs="Times New Roman"/>
        </w:rPr>
      </w:pPr>
    </w:p>
    <w:sectPr w:rsidR="007D3AB7" w:rsidRPr="00CC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774F5"/>
    <w:multiLevelType w:val="hybridMultilevel"/>
    <w:tmpl w:val="0AA474A0"/>
    <w:lvl w:ilvl="0" w:tplc="7EA031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830"/>
    <w:multiLevelType w:val="hybridMultilevel"/>
    <w:tmpl w:val="26444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1439"/>
    <w:multiLevelType w:val="hybridMultilevel"/>
    <w:tmpl w:val="E4F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5414">
    <w:abstractNumId w:val="2"/>
  </w:num>
  <w:num w:numId="2" w16cid:durableId="1226379695">
    <w:abstractNumId w:val="0"/>
  </w:num>
  <w:num w:numId="3" w16cid:durableId="176707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35"/>
    <w:rsid w:val="001F0C93"/>
    <w:rsid w:val="00220EB8"/>
    <w:rsid w:val="003A4D47"/>
    <w:rsid w:val="003D15C1"/>
    <w:rsid w:val="00603391"/>
    <w:rsid w:val="0077341A"/>
    <w:rsid w:val="007D3AB7"/>
    <w:rsid w:val="008E27CB"/>
    <w:rsid w:val="008F2E01"/>
    <w:rsid w:val="00967671"/>
    <w:rsid w:val="009D6C35"/>
    <w:rsid w:val="009E6A25"/>
    <w:rsid w:val="009E76D9"/>
    <w:rsid w:val="00A24359"/>
    <w:rsid w:val="00AE5DD8"/>
    <w:rsid w:val="00BD344B"/>
    <w:rsid w:val="00CC4B38"/>
    <w:rsid w:val="00E5180E"/>
    <w:rsid w:val="00E64C68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52D4"/>
  <w15:chartTrackingRefBased/>
  <w15:docId w15:val="{067EB851-F6F2-47FD-97B1-226775D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6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Jarząbek</dc:creator>
  <cp:keywords/>
  <dc:description/>
  <cp:lastModifiedBy>Karol Jarząbek</cp:lastModifiedBy>
  <cp:revision>2</cp:revision>
  <dcterms:created xsi:type="dcterms:W3CDTF">2024-11-29T13:28:00Z</dcterms:created>
  <dcterms:modified xsi:type="dcterms:W3CDTF">2024-11-29T13:28:00Z</dcterms:modified>
</cp:coreProperties>
</file>