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63" w:rsidRDefault="00CA6963" w:rsidP="001D62CB">
      <w:pPr>
        <w:pStyle w:val="Bezodstpw"/>
        <w:numPr>
          <w:ilvl w:val="0"/>
          <w:numId w:val="1"/>
        </w:numPr>
        <w:spacing w:before="0" w:line="276" w:lineRule="auto"/>
        <w:jc w:val="both"/>
        <w:rPr>
          <w:rFonts w:ascii="Tahoma" w:hAnsi="Tahoma" w:cs="Tahoma"/>
          <w:color w:val="auto"/>
        </w:rPr>
      </w:pPr>
      <w:r w:rsidRPr="001D62CB">
        <w:rPr>
          <w:rFonts w:ascii="Tahoma" w:hAnsi="Tahoma" w:cs="Tahoma"/>
          <w:color w:val="auto"/>
        </w:rPr>
        <w:t>Jan Inwestor, nie będący przedsiębiorcą w rozumieniu ustawy o swobodzie działalności gospodarczej, od wielu lat nabywa pakiety akcji w spółkach akcyjnych zapewniających mu większość głosów na walnych zgromadzeniach tych spółek, których łączny obrót w każdym roku przekracza 60 000 000 Euro na terytorium Polski. Aktualnie Jan Inwestor zainteresowany jest nabyciem 100% akcji spółki X, która od 5 lat sprzedaje swoje wyroby na rynek krajowy (tj. w Polsce), niemniej jej obrót w żadnym roku obrotowym nie przekroczył 1 000 000 Euro. Spółka X posiada od 3 lat większościowe udziały w dwóch spółkach z o.o. z których każda na terytorium Polski, w każdym z tych 3 lat, utrzymuje obroty na poziomie przekraczającym 10 000 000 Euro. Czy konieczne jest w tej sytuacji zgłoszenie do Prezesa UOKiK zamiaru nabycia akcji? Proszę uzasadnić odpowiedź.</w:t>
      </w:r>
    </w:p>
    <w:p w:rsidR="001D62CB" w:rsidRPr="001D62CB" w:rsidRDefault="001D62CB" w:rsidP="001D62CB">
      <w:pPr>
        <w:pStyle w:val="Bezodstpw"/>
        <w:spacing w:before="0" w:line="276" w:lineRule="auto"/>
        <w:ind w:left="360"/>
        <w:jc w:val="both"/>
        <w:rPr>
          <w:rFonts w:ascii="Tahoma" w:hAnsi="Tahoma" w:cs="Tahoma"/>
          <w:color w:val="auto"/>
        </w:rPr>
      </w:pPr>
    </w:p>
    <w:p w:rsidR="00CA6963" w:rsidRDefault="00CA6963" w:rsidP="001D62CB">
      <w:pPr>
        <w:pStyle w:val="Bezodstpw"/>
        <w:numPr>
          <w:ilvl w:val="0"/>
          <w:numId w:val="1"/>
        </w:numPr>
        <w:spacing w:before="0" w:line="276" w:lineRule="auto"/>
        <w:jc w:val="both"/>
        <w:rPr>
          <w:rFonts w:ascii="Tahoma" w:hAnsi="Tahoma" w:cs="Tahoma"/>
          <w:color w:val="auto"/>
        </w:rPr>
      </w:pPr>
      <w:r w:rsidRPr="001D62CB">
        <w:rPr>
          <w:rFonts w:ascii="Tahoma" w:hAnsi="Tahoma" w:cs="Tahoma"/>
          <w:color w:val="auto"/>
        </w:rPr>
        <w:t>Marek Sponsor, będący przedsiębiorcą w rozumieniu ustawy o swobodzie działalności gospodarczej, posiada 75% udziałów spółki A, której obroty w każdym roku przekraczają 52 000 000 Euro na terytorium Polski. Spółka A jest właścicielem 90 % akcji spółki B, która od 5 lat sprzedaje swoje wyroby wyłącznie na terytorium Polski, a jej obrót w każdym roku obrotowym przekroczył 10 000 000 Euro. Marek Sponsor jest zainteresowany zakupem od spółki A 50,5% akcji Spółki B. Czy konieczne jest w tej sytuacji zgłoszenie do Prezesa UOKiK zamiaru nabycia akcji? Proszę uzasadnić odpowiedź.</w:t>
      </w:r>
    </w:p>
    <w:p w:rsidR="001D62CB" w:rsidRPr="001D62CB" w:rsidRDefault="001D62CB" w:rsidP="001D62CB">
      <w:pPr>
        <w:pStyle w:val="Bezodstpw"/>
        <w:spacing w:before="0" w:line="276" w:lineRule="auto"/>
        <w:ind w:left="360"/>
        <w:jc w:val="both"/>
        <w:rPr>
          <w:rFonts w:ascii="Tahoma" w:hAnsi="Tahoma" w:cs="Tahoma"/>
          <w:color w:val="auto"/>
        </w:rPr>
      </w:pPr>
    </w:p>
    <w:p w:rsidR="00CA6963" w:rsidRDefault="00CA6963" w:rsidP="001D62CB">
      <w:pPr>
        <w:pStyle w:val="Bezodstpw"/>
        <w:numPr>
          <w:ilvl w:val="0"/>
          <w:numId w:val="1"/>
        </w:numPr>
        <w:spacing w:before="0" w:line="276" w:lineRule="auto"/>
        <w:jc w:val="both"/>
        <w:rPr>
          <w:rFonts w:ascii="Tahoma" w:hAnsi="Tahoma" w:cs="Tahoma"/>
          <w:color w:val="auto"/>
        </w:rPr>
      </w:pPr>
      <w:r w:rsidRPr="001D62CB">
        <w:rPr>
          <w:rFonts w:ascii="Tahoma" w:hAnsi="Tahoma" w:cs="Tahoma"/>
          <w:color w:val="auto"/>
        </w:rPr>
        <w:t>Dyrektor Działu Sprzedaży spółki X, będącej producentem okien, w korespondencji elektronicznej z Dyrektorem Działu Marketingu spółki Y, działającej na tym samym rynku produktowym i geograficznym, zawarł następującą propozycję: "W celu podniesienia wyników sprzedaży, od Nowego Roku powinniśmy nie schodzić poniżej ceny 500PLN na podstawowy asortyment." W odpowiedzi na ww. e-mail Dyrektor Działu Marketingu spółki Y odpisał: "Dobry pomysł. Działamy." Proszę ocenić opisane zdarzenie z punktu widzenia ustawy o ochronie konkurencji i konsumentów. Jakie znaczenie miałby fakt, że w praktyce do realizacji uzgodnienia nie doszło?</w:t>
      </w:r>
    </w:p>
    <w:p w:rsidR="001D62CB" w:rsidRPr="001D62CB" w:rsidRDefault="001D62CB" w:rsidP="001D62CB">
      <w:pPr>
        <w:pStyle w:val="Bezodstpw"/>
        <w:spacing w:before="0" w:line="276" w:lineRule="auto"/>
        <w:ind w:left="360"/>
        <w:jc w:val="both"/>
        <w:rPr>
          <w:rFonts w:ascii="Tahoma" w:hAnsi="Tahoma" w:cs="Tahoma"/>
          <w:color w:val="auto"/>
        </w:rPr>
      </w:pPr>
    </w:p>
    <w:p w:rsidR="00CA6963" w:rsidRDefault="00CA6963" w:rsidP="001D62CB">
      <w:pPr>
        <w:pStyle w:val="Bezodstpw"/>
        <w:numPr>
          <w:ilvl w:val="0"/>
          <w:numId w:val="1"/>
        </w:numPr>
        <w:spacing w:before="0" w:line="276" w:lineRule="auto"/>
        <w:jc w:val="both"/>
        <w:rPr>
          <w:rFonts w:ascii="Tahoma" w:hAnsi="Tahoma" w:cs="Tahoma"/>
          <w:color w:val="auto"/>
        </w:rPr>
      </w:pPr>
      <w:r w:rsidRPr="001D62CB">
        <w:rPr>
          <w:rFonts w:ascii="Tahoma" w:hAnsi="Tahoma" w:cs="Tahoma"/>
          <w:color w:val="auto"/>
        </w:rPr>
        <w:t>Andrzej Literat zawarł z bankiem umowę kredytową na zakup samochodu, w treści której znalazły się postanowienia wpisane do rejestru postanowień wzorców umowy uznanych za niedozwolone, o którym mowa w art. 47945 Kodeksu postępowania cywilnego. Andrzej Literat zawiadomił o tym fakcie Prezesa Urzędu Ochrony Konkurencji i Konsumentów. Proszę przeanalizować dalszy tryb postępowania w tej sprawie przez Prezesa Urzędu Ochrony Konkurencji i Konsumentów.</w:t>
      </w:r>
    </w:p>
    <w:p w:rsidR="001D62CB" w:rsidRDefault="001D62CB" w:rsidP="001D62CB">
      <w:pPr>
        <w:pStyle w:val="Bezodstpw"/>
        <w:spacing w:before="0" w:line="276" w:lineRule="auto"/>
        <w:ind w:left="360"/>
        <w:jc w:val="both"/>
        <w:rPr>
          <w:rFonts w:ascii="Tahoma" w:hAnsi="Tahoma" w:cs="Tahoma"/>
          <w:color w:val="auto"/>
        </w:rPr>
      </w:pPr>
    </w:p>
    <w:p w:rsidR="00CA6963" w:rsidRDefault="00CA6963" w:rsidP="001D62CB">
      <w:pPr>
        <w:pStyle w:val="Bezodstpw"/>
        <w:numPr>
          <w:ilvl w:val="0"/>
          <w:numId w:val="1"/>
        </w:numPr>
        <w:spacing w:before="0" w:line="276" w:lineRule="auto"/>
        <w:jc w:val="both"/>
        <w:rPr>
          <w:rFonts w:ascii="Tahoma" w:hAnsi="Tahoma" w:cs="Tahoma"/>
          <w:color w:val="auto"/>
        </w:rPr>
      </w:pPr>
      <w:r w:rsidRPr="001D62CB">
        <w:rPr>
          <w:rFonts w:ascii="Tahoma" w:hAnsi="Tahoma" w:cs="Tahoma"/>
          <w:color w:val="auto"/>
        </w:rPr>
        <w:t>Proszę omówić zagadnienie porozumień ograniczających konkurencję i kompetencje Prezesa Urzędu Ochrony Konkurencji i Konsumentów w przypadku stwierdzenia naruszenia zakazu ich zawierania, w tym w zakresie nakładania kar pieniężnych. Dyrektor handlowy spółki A na spotkaniu branżowym z dyrektorem ds. marketingu spółki B, działającej na tym samym rynku produktowym i geograficznym, uzgodnił, że działalność handlowa spółki A nie będzie "wkraczała" na teren Polski południowej, będący obszarem szczególnego zainteresowania spółki B, w zamian zaś przedstawiciele spółki B nie będą oferować swoich produktów na terenie Wielkopolski, będącej głównym rynkiem spółki A. Nie zawarto jednak żadnej formalnej umowy. Proszę ocenić opisane zdarzenie z punktu widzenia ustawy o ochronie konkurencji i konsumentów.</w:t>
      </w:r>
    </w:p>
    <w:p w:rsidR="001D62CB" w:rsidRPr="001D62CB" w:rsidRDefault="001D62CB" w:rsidP="001D62CB">
      <w:pPr>
        <w:pStyle w:val="Bezodstpw"/>
        <w:spacing w:before="0" w:line="276" w:lineRule="auto"/>
        <w:ind w:left="360"/>
        <w:jc w:val="both"/>
        <w:rPr>
          <w:rFonts w:ascii="Tahoma" w:hAnsi="Tahoma" w:cs="Tahoma"/>
          <w:color w:val="auto"/>
        </w:rPr>
      </w:pPr>
      <w:bookmarkStart w:id="0" w:name="_GoBack"/>
      <w:bookmarkEnd w:id="0"/>
    </w:p>
    <w:p w:rsidR="00CA6963" w:rsidRPr="001D62CB" w:rsidRDefault="00CA6963" w:rsidP="001D62CB">
      <w:pPr>
        <w:pStyle w:val="Bezodstpw"/>
        <w:numPr>
          <w:ilvl w:val="0"/>
          <w:numId w:val="1"/>
        </w:numPr>
        <w:spacing w:before="0" w:line="276" w:lineRule="auto"/>
        <w:jc w:val="both"/>
        <w:rPr>
          <w:rFonts w:ascii="Tahoma" w:hAnsi="Tahoma" w:cs="Tahoma"/>
          <w:color w:val="auto"/>
        </w:rPr>
      </w:pPr>
      <w:r w:rsidRPr="001D62CB">
        <w:rPr>
          <w:rFonts w:ascii="Tahoma" w:hAnsi="Tahoma" w:cs="Tahoma"/>
          <w:color w:val="auto"/>
        </w:rPr>
        <w:t>Proszę omówić, jakie podmioty i przy spełnieniu jakich przesłanek, ponoszą odpowiedzialność z tytułu naruszenia zakazu porozumień ograniczających konkurencję w świetle ustawy o ochronie konkurencji i konsumentów. W sytuacji zawarcia zakazanej zmowy cenowej przez przedsiębiorcę A (sp. z o.o.) oraz przedsiębiorcę B (</w:t>
      </w:r>
      <w:proofErr w:type="spellStart"/>
      <w:r w:rsidRPr="001D62CB">
        <w:rPr>
          <w:rFonts w:ascii="Tahoma" w:hAnsi="Tahoma" w:cs="Tahoma"/>
          <w:color w:val="auto"/>
        </w:rPr>
        <w:t>s.a.</w:t>
      </w:r>
      <w:proofErr w:type="spellEnd"/>
      <w:r w:rsidRPr="001D62CB">
        <w:rPr>
          <w:rFonts w:ascii="Tahoma" w:hAnsi="Tahoma" w:cs="Tahoma"/>
          <w:color w:val="auto"/>
        </w:rPr>
        <w:t>) - na jakie podmioty Prezes UOKIK będzie mógł nałożyć karę pieniężną? W odpowiedzi proszę uwzględnić nowelizację ustawy o ochronie konkurencji i konsumentów, która weszła w życie 18 stycznia 2015 r.</w:t>
      </w:r>
    </w:p>
    <w:p w:rsidR="00BF5ECE" w:rsidRPr="001D62CB" w:rsidRDefault="001D62CB" w:rsidP="001D62CB">
      <w:pPr>
        <w:spacing w:after="0"/>
        <w:jc w:val="both"/>
        <w:rPr>
          <w:rFonts w:ascii="Tahoma" w:hAnsi="Tahoma" w:cs="Tahoma"/>
          <w:sz w:val="20"/>
          <w:szCs w:val="20"/>
        </w:rPr>
      </w:pPr>
    </w:p>
    <w:sectPr w:rsidR="00BF5ECE" w:rsidRPr="001D6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65C5"/>
    <w:multiLevelType w:val="hybridMultilevel"/>
    <w:tmpl w:val="16B463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63"/>
    <w:rsid w:val="001D62CB"/>
    <w:rsid w:val="00496496"/>
    <w:rsid w:val="00927C46"/>
    <w:rsid w:val="00CA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A6963"/>
    <w:pPr>
      <w:spacing w:before="40" w:after="0" w:line="240" w:lineRule="auto"/>
    </w:pPr>
    <w:rPr>
      <w:color w:val="595959" w:themeColor="text1" w:themeTint="A6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A6963"/>
    <w:rPr>
      <w:color w:val="595959" w:themeColor="text1" w:themeTint="A6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A6963"/>
    <w:pPr>
      <w:spacing w:before="40" w:after="0" w:line="240" w:lineRule="auto"/>
    </w:pPr>
    <w:rPr>
      <w:color w:val="595959" w:themeColor="text1" w:themeTint="A6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A6963"/>
    <w:rPr>
      <w:color w:val="595959" w:themeColor="text1" w:themeTint="A6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Danel</dc:creator>
  <cp:lastModifiedBy>Ewelina Danel</cp:lastModifiedBy>
  <cp:revision>2</cp:revision>
  <dcterms:created xsi:type="dcterms:W3CDTF">2015-11-19T09:14:00Z</dcterms:created>
  <dcterms:modified xsi:type="dcterms:W3CDTF">2015-11-20T16:03:00Z</dcterms:modified>
</cp:coreProperties>
</file>