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C" w:rsidRDefault="00B8635C" w:rsidP="00B863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56770D3" wp14:editId="2C602FB0">
            <wp:simplePos x="0" y="0"/>
            <wp:positionH relativeFrom="column">
              <wp:posOffset>-644525</wp:posOffset>
            </wp:positionH>
            <wp:positionV relativeFrom="paragraph">
              <wp:posOffset>-779145</wp:posOffset>
            </wp:positionV>
            <wp:extent cx="7133590" cy="10079990"/>
            <wp:effectExtent l="0" t="0" r="0" b="0"/>
            <wp:wrapNone/>
            <wp:docPr id="1" name="Obraz 1" descr="G:\FIRMÓWKI\WYDZIAŁY\Wydział Prawa, Administracji i Ekonomii\Katedra Prawa Karnego Wykonawczego\Katedra Prawa Karnego Wykonawczego_papier_firmowy_A4_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RMÓWKI\WYDZIAŁY\Wydział Prawa, Administracji i Ekonomii\Katedra Prawa Karnego Wykonawczego\Katedra Prawa Karnego Wykonawczego_papier_firmowy_A4_B&amp;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1007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35C" w:rsidRDefault="00B8635C" w:rsidP="00B8635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</w:pPr>
    </w:p>
    <w:p w:rsidR="00B8635C" w:rsidRDefault="00B8635C" w:rsidP="00B863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</w:pPr>
    </w:p>
    <w:p w:rsidR="00B8635C" w:rsidRPr="00B8635C" w:rsidRDefault="00B8635C" w:rsidP="00B863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</w:pPr>
      <w:r w:rsidRPr="00B8635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Zagadnienia egzaminu licencjackiego</w:t>
      </w:r>
    </w:p>
    <w:p w:rsidR="00B8635C" w:rsidRDefault="00B8635C" w:rsidP="00B863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635C" w:rsidRPr="00B8635C" w:rsidRDefault="00B8635C" w:rsidP="00B863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35C">
        <w:rPr>
          <w:rFonts w:ascii="Times New Roman" w:eastAsia="Times New Roman" w:hAnsi="Times New Roman" w:cs="Times New Roman"/>
          <w:sz w:val="28"/>
          <w:szCs w:val="28"/>
          <w:lang w:eastAsia="pl-PL"/>
        </w:rPr>
        <w:t>Organy prawa karnego wykonawczego</w:t>
      </w:r>
    </w:p>
    <w:p w:rsidR="00B8635C" w:rsidRPr="00B8635C" w:rsidRDefault="00B8635C" w:rsidP="00B863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3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Fundusz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pomo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cy pokrzywdzonym i </w:t>
      </w:r>
      <w:r w:rsidRPr="00B8635C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 postpenitencjarnej</w:t>
      </w:r>
    </w:p>
    <w:p w:rsidR="00B8635C" w:rsidRPr="00B8635C" w:rsidRDefault="00B8635C" w:rsidP="00B863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35C">
        <w:rPr>
          <w:rFonts w:ascii="Times New Roman" w:eastAsia="Times New Roman" w:hAnsi="Times New Roman" w:cs="Times New Roman"/>
          <w:sz w:val="28"/>
          <w:szCs w:val="28"/>
          <w:lang w:eastAsia="pl-PL"/>
        </w:rPr>
        <w:t>Rada Główna ds. Społecznej Readaptacji i Pomocy Skazanym</w:t>
      </w:r>
    </w:p>
    <w:p w:rsidR="00B8635C" w:rsidRPr="00B8635C" w:rsidRDefault="00B8635C" w:rsidP="00B863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35C">
        <w:rPr>
          <w:rFonts w:ascii="Times New Roman" w:eastAsia="Times New Roman" w:hAnsi="Times New Roman" w:cs="Times New Roman"/>
          <w:sz w:val="28"/>
          <w:szCs w:val="28"/>
          <w:lang w:eastAsia="pl-PL"/>
        </w:rPr>
        <w:t>Przesłanki warunkowego zwolnienia z reszty kary pozbawienia wolności</w:t>
      </w:r>
    </w:p>
    <w:p w:rsidR="00B8635C" w:rsidRPr="00B8635C" w:rsidRDefault="00B8635C" w:rsidP="00B863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35C">
        <w:rPr>
          <w:rFonts w:ascii="Times New Roman" w:eastAsia="Times New Roman" w:hAnsi="Times New Roman" w:cs="Times New Roman"/>
          <w:sz w:val="28"/>
          <w:szCs w:val="28"/>
          <w:lang w:eastAsia="pl-PL"/>
        </w:rPr>
        <w:t>Rodzaje zakładów karnych</w:t>
      </w:r>
    </w:p>
    <w:p w:rsidR="00B8635C" w:rsidRPr="00B8635C" w:rsidRDefault="00B8635C" w:rsidP="00B863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35C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 programowanego oddziaływania</w:t>
      </w:r>
    </w:p>
    <w:p w:rsidR="00B8635C" w:rsidRPr="00B8635C" w:rsidRDefault="00B8635C" w:rsidP="00B863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35C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 terapeutyczny</w:t>
      </w:r>
    </w:p>
    <w:p w:rsidR="00B8635C" w:rsidRPr="00B8635C" w:rsidRDefault="00B8635C" w:rsidP="00B863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35C">
        <w:rPr>
          <w:rFonts w:ascii="Times New Roman" w:eastAsia="Times New Roman" w:hAnsi="Times New Roman" w:cs="Times New Roman"/>
          <w:sz w:val="28"/>
          <w:szCs w:val="28"/>
          <w:lang w:eastAsia="pl-PL"/>
        </w:rPr>
        <w:t>Prawa skazanych odbywających karę pozbawienia wolności.</w:t>
      </w:r>
    </w:p>
    <w:p w:rsidR="00B8635C" w:rsidRPr="00B8635C" w:rsidRDefault="00B8635C" w:rsidP="00B863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3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Obowiązki skazanych odbywających karę pozbawienia wolności.                                                                </w:t>
      </w:r>
    </w:p>
    <w:p w:rsidR="00B8635C" w:rsidRPr="00B8635C" w:rsidRDefault="00B8635C" w:rsidP="00B863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35C">
        <w:rPr>
          <w:rFonts w:ascii="Times New Roman" w:eastAsia="Times New Roman" w:hAnsi="Times New Roman" w:cs="Times New Roman"/>
          <w:sz w:val="28"/>
          <w:szCs w:val="28"/>
          <w:lang w:eastAsia="pl-PL"/>
        </w:rPr>
        <w:t>Typy zakładów karnych</w:t>
      </w:r>
    </w:p>
    <w:p w:rsidR="00B8635C" w:rsidRPr="00B8635C" w:rsidRDefault="00B8635C" w:rsidP="00B863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35C">
        <w:rPr>
          <w:rFonts w:ascii="Times New Roman" w:eastAsia="Times New Roman" w:hAnsi="Times New Roman" w:cs="Times New Roman"/>
          <w:sz w:val="28"/>
          <w:szCs w:val="28"/>
          <w:lang w:eastAsia="pl-PL"/>
        </w:rPr>
        <w:t>Zwalnianie skazanych z zakładów karnych i warunki udzielania im pomocy</w:t>
      </w:r>
    </w:p>
    <w:p w:rsidR="00B8635C" w:rsidRPr="00B8635C" w:rsidRDefault="00B8635C" w:rsidP="00B863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3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Zatrudnienie skazanych odbywających karę pozbawienia wolności </w:t>
      </w:r>
    </w:p>
    <w:p w:rsidR="00B8635C" w:rsidRPr="00B8635C" w:rsidRDefault="00B8635C" w:rsidP="00B863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35C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bytowe skazanych na karę pozbawienia wolności</w:t>
      </w:r>
    </w:p>
    <w:p w:rsidR="00B8635C" w:rsidRPr="00B8635C" w:rsidRDefault="00B8635C" w:rsidP="00B863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35C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Nagrody stosowane wobec skazanych na karę pozbawienia wolności</w:t>
      </w:r>
    </w:p>
    <w:p w:rsidR="00B8635C" w:rsidRPr="00B8635C" w:rsidRDefault="00B8635C" w:rsidP="00B863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35C">
        <w:rPr>
          <w:rFonts w:ascii="Times New Roman" w:eastAsia="Times New Roman" w:hAnsi="Times New Roman" w:cs="Times New Roman"/>
          <w:sz w:val="28"/>
          <w:szCs w:val="28"/>
          <w:lang w:eastAsia="pl-PL"/>
        </w:rPr>
        <w:t>Kary dyscyplinarne stosowane wobec skazanych na karę pozbawienia wolności</w:t>
      </w:r>
    </w:p>
    <w:p w:rsidR="00B8635C" w:rsidRPr="00B8635C" w:rsidRDefault="00B8635C" w:rsidP="00B863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635C" w:rsidRDefault="00B8635C"/>
    <w:p w:rsidR="00B8635C" w:rsidRDefault="00B8635C"/>
    <w:p w:rsidR="004B3A61" w:rsidRDefault="004B3A61"/>
    <w:sectPr w:rsidR="004B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01F6"/>
    <w:multiLevelType w:val="hybridMultilevel"/>
    <w:tmpl w:val="E0DC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2"/>
    <w:rsid w:val="004B3A61"/>
    <w:rsid w:val="00634E63"/>
    <w:rsid w:val="00651082"/>
    <w:rsid w:val="00B8635C"/>
    <w:rsid w:val="00C4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Kalisz</dc:creator>
  <cp:keywords/>
  <dc:description/>
  <cp:lastModifiedBy>Tomasz Kalisz</cp:lastModifiedBy>
  <cp:revision>3</cp:revision>
  <dcterms:created xsi:type="dcterms:W3CDTF">2016-01-25T11:04:00Z</dcterms:created>
  <dcterms:modified xsi:type="dcterms:W3CDTF">2016-01-25T11:12:00Z</dcterms:modified>
</cp:coreProperties>
</file>