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E8FA" w14:textId="77777777" w:rsidR="002A59EA" w:rsidRPr="00F1073D" w:rsidRDefault="00FB1C28">
      <w:pPr>
        <w:rPr>
          <w:i/>
          <w:lang w:val="en-GB"/>
        </w:rPr>
      </w:pPr>
      <w:r w:rsidRPr="00F1073D">
        <w:rPr>
          <w:i/>
          <w:lang w:val="en-GB"/>
        </w:rPr>
        <w:t>A Trade-Related Dispute</w:t>
      </w:r>
    </w:p>
    <w:p w14:paraId="42F8675B" w14:textId="77777777" w:rsidR="00FB1C28" w:rsidRPr="00F1073D" w:rsidRDefault="00FB1C28">
      <w:pPr>
        <w:rPr>
          <w:lang w:val="en-GB"/>
        </w:rPr>
      </w:pPr>
      <w:r w:rsidRPr="00F1073D">
        <w:rPr>
          <w:lang w:val="en-GB"/>
        </w:rPr>
        <w:t>A and B are members of the World Trade Organisation.</w:t>
      </w:r>
    </w:p>
    <w:p w14:paraId="4EA1F22A" w14:textId="77777777" w:rsidR="00FB1C28" w:rsidRDefault="00FB1C28" w:rsidP="00F1073D">
      <w:pPr>
        <w:jc w:val="both"/>
        <w:rPr>
          <w:lang w:val="en-GB"/>
        </w:rPr>
      </w:pPr>
      <w:r w:rsidRPr="00F1073D">
        <w:rPr>
          <w:lang w:val="en-GB"/>
        </w:rPr>
        <w:t>Country A’s enterprises are manufacturing motorcars. Those motorcars are manufactured within A’s territory</w:t>
      </w:r>
      <w:r w:rsidR="00F1073D" w:rsidRPr="00F1073D">
        <w:rPr>
          <w:lang w:val="en-GB"/>
        </w:rPr>
        <w:t>. A is known to give tax exemptions to its manufacturers, in that they are subject to a decrease of income tax by 20%. Many of those manufacturers are known to export cars outside A’s territory.</w:t>
      </w:r>
    </w:p>
    <w:p w14:paraId="35D40283" w14:textId="77777777" w:rsidR="00F1073D" w:rsidRDefault="005C3FF3" w:rsidP="00F1073D">
      <w:pPr>
        <w:jc w:val="both"/>
        <w:rPr>
          <w:lang w:val="en-GB"/>
        </w:rPr>
      </w:pPr>
      <w:r>
        <w:rPr>
          <w:lang w:val="en-GB"/>
        </w:rPr>
        <w:t>A makes the decrease contingent on several factors:</w:t>
      </w:r>
    </w:p>
    <w:p w14:paraId="2171197C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>a) that an enterprise should be based in A’s territory</w:t>
      </w:r>
    </w:p>
    <w:p w14:paraId="0AEB5EE0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>b) that an enterprise should have tax residence in A’s territory</w:t>
      </w:r>
    </w:p>
    <w:p w14:paraId="02A36D07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>c) that an enterprise mainly uses parts manufactured within A’s territory</w:t>
      </w:r>
    </w:p>
    <w:p w14:paraId="529A5B1E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>d) that an enterprise has been operating for no less than 3 fiscal years.</w:t>
      </w:r>
    </w:p>
    <w:p w14:paraId="06A662E0" w14:textId="77777777" w:rsidR="005C3FF3" w:rsidRDefault="005C3FF3" w:rsidP="00F1073D">
      <w:pPr>
        <w:jc w:val="both"/>
        <w:rPr>
          <w:lang w:val="en-GB"/>
        </w:rPr>
      </w:pPr>
    </w:p>
    <w:p w14:paraId="382BCEBE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 xml:space="preserve">Review this case on the basis of the SCM Agreement </w:t>
      </w:r>
      <w:hyperlink r:id="rId4" w:history="1">
        <w:r w:rsidRPr="00F17936">
          <w:rPr>
            <w:rStyle w:val="Hipercze"/>
            <w:lang w:val="en-GB"/>
          </w:rPr>
          <w:t>https://www.wto.org/english/docs_e/legal_e/24-scm.pdf</w:t>
        </w:r>
      </w:hyperlink>
    </w:p>
    <w:p w14:paraId="03A71EAD" w14:textId="77777777" w:rsidR="005C3FF3" w:rsidRDefault="005C3FF3" w:rsidP="00F1073D">
      <w:pPr>
        <w:jc w:val="both"/>
        <w:rPr>
          <w:lang w:val="en-GB"/>
        </w:rPr>
      </w:pPr>
    </w:p>
    <w:p w14:paraId="3D50898C" w14:textId="77777777" w:rsidR="005C3FF3" w:rsidRDefault="005C3FF3" w:rsidP="00F1073D">
      <w:pPr>
        <w:jc w:val="both"/>
        <w:rPr>
          <w:lang w:val="en-GB"/>
        </w:rPr>
      </w:pPr>
      <w:r>
        <w:rPr>
          <w:lang w:val="en-GB"/>
        </w:rPr>
        <w:t>Is this situation covered by the SCM Agreement? If so, is it prohibited thereby?</w:t>
      </w:r>
    </w:p>
    <w:p w14:paraId="55B98A43" w14:textId="77777777" w:rsidR="005C3FF3" w:rsidRDefault="005C3FF3" w:rsidP="00F1073D">
      <w:pPr>
        <w:jc w:val="both"/>
        <w:rPr>
          <w:i/>
          <w:lang w:val="en-GB"/>
        </w:rPr>
      </w:pPr>
      <w:r>
        <w:rPr>
          <w:i/>
          <w:lang w:val="en-GB"/>
        </w:rPr>
        <w:t>Additional information (to be filled in by the panel)</w:t>
      </w:r>
      <w:bookmarkStart w:id="0" w:name="_GoBack"/>
      <w:bookmarkEnd w:id="0"/>
    </w:p>
    <w:p w14:paraId="49FA1457" w14:textId="77777777" w:rsidR="005C3FF3" w:rsidRPr="005C3FF3" w:rsidRDefault="005C3FF3" w:rsidP="00F1073D">
      <w:pPr>
        <w:jc w:val="both"/>
        <w:rPr>
          <w:i/>
          <w:lang w:val="en-GB"/>
        </w:rPr>
      </w:pPr>
      <w:r>
        <w:rPr>
          <w:i/>
          <w:lang w:val="en-GB"/>
        </w:rPr>
        <w:t>……….</w:t>
      </w:r>
    </w:p>
    <w:sectPr w:rsidR="005C3FF3" w:rsidRPr="005C3FF3" w:rsidSect="0031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28"/>
    <w:rsid w:val="002A59EA"/>
    <w:rsid w:val="00316644"/>
    <w:rsid w:val="003B5F93"/>
    <w:rsid w:val="005C3FF3"/>
    <w:rsid w:val="009D5845"/>
    <w:rsid w:val="00F1073D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F42BC"/>
  <w15:chartTrackingRefBased/>
  <w15:docId w15:val="{D165E1C0-0293-4E3A-9647-15C3E5B2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3F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to.org/english/docs_e/legal_e/24-scm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Stępkowski</dc:creator>
  <cp:keywords/>
  <dc:description/>
  <cp:lastModifiedBy>Łukasz Stępkowski</cp:lastModifiedBy>
  <cp:revision>1</cp:revision>
  <dcterms:created xsi:type="dcterms:W3CDTF">2019-03-04T13:44:00Z</dcterms:created>
  <dcterms:modified xsi:type="dcterms:W3CDTF">2019-03-04T14:11:00Z</dcterms:modified>
</cp:coreProperties>
</file>