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B7" w:rsidRDefault="009B37B7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PRAWO KARNE MATERIALNE</w:t>
      </w:r>
    </w:p>
    <w:p w:rsidR="00730B23" w:rsidRPr="009B37B7" w:rsidRDefault="00540DF2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B37B7">
        <w:rPr>
          <w:rFonts w:ascii="Times New Roman" w:hAnsi="Times New Roman"/>
          <w:b/>
          <w:sz w:val="18"/>
          <w:szCs w:val="18"/>
        </w:rPr>
        <w:t>ĆWICZENIA</w:t>
      </w:r>
    </w:p>
    <w:p w:rsidR="00730B23" w:rsidRPr="009B37B7" w:rsidRDefault="00730B23" w:rsidP="00BE5078">
      <w:pPr>
        <w:ind w:left="0"/>
        <w:jc w:val="both"/>
        <w:rPr>
          <w:rFonts w:ascii="Times New Roman" w:hAnsi="Times New Roman"/>
          <w:sz w:val="18"/>
          <w:szCs w:val="18"/>
        </w:rPr>
      </w:pPr>
      <w:r w:rsidRPr="009B37B7">
        <w:rPr>
          <w:rFonts w:ascii="Times New Roman" w:hAnsi="Times New Roman"/>
          <w:sz w:val="18"/>
          <w:szCs w:val="18"/>
        </w:rPr>
        <w:t>Se</w:t>
      </w:r>
      <w:r w:rsidR="009B37B7">
        <w:rPr>
          <w:rFonts w:ascii="Times New Roman" w:hAnsi="Times New Roman"/>
          <w:sz w:val="18"/>
          <w:szCs w:val="18"/>
        </w:rPr>
        <w:t>mestr letni, rok akademicki 2015/2016</w:t>
      </w:r>
    </w:p>
    <w:p w:rsidR="00730B23" w:rsidRPr="009B37B7" w:rsidRDefault="00730B23" w:rsidP="00BE5078">
      <w:pPr>
        <w:shd w:val="clear" w:color="auto" w:fill="FFFFFF"/>
        <w:ind w:left="0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 w:rsidRPr="009B37B7">
        <w:rPr>
          <w:rFonts w:ascii="Times New Roman" w:hAnsi="Times New Roman"/>
          <w:b/>
          <w:sz w:val="18"/>
          <w:szCs w:val="18"/>
        </w:rPr>
        <w:t xml:space="preserve">mgr Paulina Gadzińska, </w:t>
      </w:r>
      <w:r w:rsidRPr="009B37B7">
        <w:rPr>
          <w:rFonts w:ascii="Times New Roman" w:hAnsi="Times New Roman"/>
          <w:sz w:val="18"/>
          <w:szCs w:val="18"/>
        </w:rPr>
        <w:t>Katedra Prawa Karnego Materialnego Wydziału Prawa, Administracji i Ekonomii Uniwersytetu Wrocła</w:t>
      </w:r>
      <w:r w:rsidR="009B37B7">
        <w:rPr>
          <w:rFonts w:ascii="Times New Roman" w:hAnsi="Times New Roman"/>
          <w:sz w:val="18"/>
          <w:szCs w:val="18"/>
        </w:rPr>
        <w:t>wskiego, pok. 202 bud. A, mail : paulina.gadzinska@uwr.edu.pl</w:t>
      </w:r>
      <w:r w:rsidRPr="009B37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; </w:t>
      </w:r>
    </w:p>
    <w:p w:rsidR="00730B23" w:rsidRPr="009B37B7" w:rsidRDefault="009B37B7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HARMONOGRAM </w:t>
      </w:r>
      <w:r w:rsidR="00730B23" w:rsidRPr="009B37B7">
        <w:rPr>
          <w:rFonts w:ascii="Times New Roman" w:hAnsi="Times New Roman"/>
          <w:b/>
          <w:sz w:val="18"/>
          <w:szCs w:val="18"/>
        </w:rPr>
        <w:t xml:space="preserve">:      </w:t>
      </w:r>
    </w:p>
    <w:p w:rsidR="008A7461" w:rsidRPr="009B37B7" w:rsidRDefault="009B37B7" w:rsidP="00BE5078">
      <w:p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 </w:t>
      </w:r>
      <w:r w:rsidR="00730B23" w:rsidRPr="009B37B7">
        <w:rPr>
          <w:rFonts w:ascii="Times New Roman" w:hAnsi="Times New Roman"/>
          <w:b/>
          <w:sz w:val="18"/>
          <w:szCs w:val="18"/>
        </w:rPr>
        <w:t>Formy stadialne popełnienia czynu zabronionego</w:t>
      </w:r>
      <w:r w:rsidR="00730B23" w:rsidRPr="009B37B7">
        <w:rPr>
          <w:rFonts w:ascii="Times New Roman" w:hAnsi="Times New Roman"/>
          <w:sz w:val="18"/>
          <w:szCs w:val="18"/>
        </w:rPr>
        <w:t xml:space="preserve"> :</w:t>
      </w:r>
      <w:r>
        <w:rPr>
          <w:rFonts w:ascii="Times New Roman" w:hAnsi="Times New Roman"/>
          <w:sz w:val="18"/>
          <w:szCs w:val="18"/>
        </w:rPr>
        <w:t xml:space="preserve"> </w:t>
      </w:r>
      <w:r w:rsidR="00730B23" w:rsidRPr="009B37B7">
        <w:rPr>
          <w:rFonts w:ascii="Times New Roman" w:hAnsi="Times New Roman"/>
          <w:sz w:val="18"/>
          <w:szCs w:val="18"/>
        </w:rPr>
        <w:t>uwagi wstępne</w:t>
      </w:r>
      <w:r>
        <w:rPr>
          <w:rFonts w:ascii="Times New Roman" w:hAnsi="Times New Roman"/>
          <w:sz w:val="18"/>
          <w:szCs w:val="18"/>
        </w:rPr>
        <w:t>;</w:t>
      </w:r>
      <w:r w:rsidR="008A7461" w:rsidRPr="009B37B7">
        <w:rPr>
          <w:rFonts w:ascii="Times New Roman" w:hAnsi="Times New Roman"/>
          <w:sz w:val="18"/>
          <w:szCs w:val="18"/>
        </w:rPr>
        <w:t xml:space="preserve"> prz</w:t>
      </w:r>
      <w:r>
        <w:rPr>
          <w:rFonts w:ascii="Times New Roman" w:hAnsi="Times New Roman"/>
          <w:sz w:val="18"/>
          <w:szCs w:val="18"/>
        </w:rPr>
        <w:t xml:space="preserve">ygotowanie ( </w:t>
      </w:r>
      <w:r w:rsidR="008A7461" w:rsidRPr="009B37B7">
        <w:rPr>
          <w:rFonts w:ascii="Times New Roman" w:hAnsi="Times New Roman"/>
          <w:sz w:val="18"/>
          <w:szCs w:val="18"/>
        </w:rPr>
        <w:t>przesł</w:t>
      </w:r>
      <w:r>
        <w:rPr>
          <w:rFonts w:ascii="Times New Roman" w:hAnsi="Times New Roman"/>
          <w:sz w:val="18"/>
          <w:szCs w:val="18"/>
        </w:rPr>
        <w:t xml:space="preserve">anki i karalność przygotowania ); usiłowanie ( </w:t>
      </w:r>
      <w:r w:rsidR="00730B23" w:rsidRPr="009B37B7">
        <w:rPr>
          <w:rFonts w:ascii="Times New Roman" w:hAnsi="Times New Roman"/>
          <w:sz w:val="18"/>
          <w:szCs w:val="18"/>
        </w:rPr>
        <w:t>udolne i nieudolne, ukończone i nieu</w:t>
      </w:r>
      <w:r>
        <w:rPr>
          <w:rFonts w:ascii="Times New Roman" w:hAnsi="Times New Roman"/>
          <w:sz w:val="18"/>
          <w:szCs w:val="18"/>
        </w:rPr>
        <w:t xml:space="preserve">kończone, karalność usiłowania ); </w:t>
      </w:r>
      <w:r w:rsidR="008A7461" w:rsidRPr="009B37B7">
        <w:rPr>
          <w:rFonts w:ascii="Times New Roman" w:hAnsi="Times New Roman"/>
          <w:sz w:val="18"/>
          <w:szCs w:val="18"/>
        </w:rPr>
        <w:t>pojęcie dokonania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730B23" w:rsidRDefault="006F3B7B" w:rsidP="00BE5078">
      <w:p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2. </w:t>
      </w:r>
      <w:bookmarkStart w:id="0" w:name="_GoBack"/>
      <w:bookmarkEnd w:id="0"/>
      <w:r w:rsidR="00730B23" w:rsidRPr="009B37B7">
        <w:rPr>
          <w:rFonts w:ascii="Times New Roman" w:hAnsi="Times New Roman"/>
          <w:b/>
          <w:sz w:val="18"/>
          <w:szCs w:val="18"/>
        </w:rPr>
        <w:t>Formy zjawiskowe popełnienia czynu zabronionego (formy współdziałania przestępnego)</w:t>
      </w:r>
      <w:r w:rsidR="00730B23" w:rsidRPr="009B37B7">
        <w:rPr>
          <w:rFonts w:ascii="Times New Roman" w:hAnsi="Times New Roman"/>
          <w:sz w:val="18"/>
          <w:szCs w:val="18"/>
        </w:rPr>
        <w:t xml:space="preserve"> : formy sprawcze </w:t>
      </w:r>
      <w:r w:rsidR="00BE5078">
        <w:rPr>
          <w:rFonts w:ascii="Times New Roman" w:hAnsi="Times New Roman"/>
          <w:sz w:val="18"/>
          <w:szCs w:val="18"/>
        </w:rPr>
        <w:t xml:space="preserve">               </w:t>
      </w:r>
      <w:r w:rsidR="00730B23" w:rsidRPr="009B37B7">
        <w:rPr>
          <w:rFonts w:ascii="Times New Roman" w:hAnsi="Times New Roman"/>
          <w:sz w:val="18"/>
          <w:szCs w:val="18"/>
        </w:rPr>
        <w:t>( sprawstwo pojedyncze, współsprawstwo, sprawstwo kierownicze i polecające )</w:t>
      </w:r>
      <w:r w:rsidR="009B37B7">
        <w:rPr>
          <w:rFonts w:ascii="Times New Roman" w:hAnsi="Times New Roman"/>
          <w:sz w:val="18"/>
          <w:szCs w:val="18"/>
        </w:rPr>
        <w:t xml:space="preserve">; </w:t>
      </w:r>
      <w:r w:rsidR="00730B23" w:rsidRPr="009B37B7">
        <w:rPr>
          <w:rFonts w:ascii="Times New Roman" w:hAnsi="Times New Roman"/>
          <w:sz w:val="18"/>
          <w:szCs w:val="18"/>
        </w:rPr>
        <w:t>formy niesprawcze ( podżeganie i pomocnictwo )</w:t>
      </w:r>
      <w:r w:rsidR="009B37B7">
        <w:rPr>
          <w:rFonts w:ascii="Times New Roman" w:hAnsi="Times New Roman"/>
          <w:sz w:val="18"/>
          <w:szCs w:val="18"/>
        </w:rPr>
        <w:t xml:space="preserve">; </w:t>
      </w:r>
      <w:r w:rsidR="00730B23" w:rsidRPr="009B37B7">
        <w:rPr>
          <w:rFonts w:ascii="Times New Roman" w:hAnsi="Times New Roman"/>
          <w:sz w:val="18"/>
          <w:szCs w:val="18"/>
        </w:rPr>
        <w:t>podżeganie i pomocnictwo a strona podmiotowa</w:t>
      </w:r>
      <w:r w:rsidR="009B37B7">
        <w:rPr>
          <w:rFonts w:ascii="Times New Roman" w:hAnsi="Times New Roman"/>
          <w:sz w:val="18"/>
          <w:szCs w:val="18"/>
        </w:rPr>
        <w:t xml:space="preserve">; </w:t>
      </w:r>
      <w:r w:rsidR="00730B23" w:rsidRPr="009B37B7">
        <w:rPr>
          <w:rFonts w:ascii="Times New Roman" w:hAnsi="Times New Roman"/>
          <w:sz w:val="18"/>
          <w:szCs w:val="18"/>
        </w:rPr>
        <w:t>indywidualizacja odpowiedzialności osób uczestniczących w popełnieniu przestępstwa</w:t>
      </w:r>
      <w:r w:rsidR="009B37B7">
        <w:rPr>
          <w:rFonts w:ascii="Times New Roman" w:hAnsi="Times New Roman"/>
          <w:sz w:val="18"/>
          <w:szCs w:val="18"/>
        </w:rPr>
        <w:t>;</w:t>
      </w:r>
      <w:r w:rsidR="00730B23" w:rsidRPr="009B37B7">
        <w:rPr>
          <w:rFonts w:ascii="Times New Roman" w:hAnsi="Times New Roman"/>
          <w:sz w:val="18"/>
          <w:szCs w:val="18"/>
        </w:rPr>
        <w:t xml:space="preserve"> czynny żal współdziałającego</w:t>
      </w:r>
    </w:p>
    <w:p w:rsidR="006F3B7B" w:rsidRPr="009B37B7" w:rsidRDefault="006F3B7B" w:rsidP="00BE5078">
      <w:p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3.   </w:t>
      </w:r>
      <w:r w:rsidRPr="009B37B7">
        <w:rPr>
          <w:rFonts w:ascii="Times New Roman" w:hAnsi="Times New Roman"/>
          <w:b/>
          <w:sz w:val="18"/>
          <w:szCs w:val="18"/>
        </w:rPr>
        <w:t>Zbieg przepisów ustawy i zbieg przestępstw</w:t>
      </w:r>
      <w:r>
        <w:rPr>
          <w:rFonts w:ascii="Times New Roman" w:hAnsi="Times New Roman"/>
          <w:sz w:val="18"/>
          <w:szCs w:val="18"/>
        </w:rPr>
        <w:t xml:space="preserve"> : </w:t>
      </w:r>
      <w:r w:rsidRPr="009B37B7">
        <w:rPr>
          <w:rFonts w:ascii="Times New Roman" w:hAnsi="Times New Roman"/>
          <w:sz w:val="18"/>
          <w:szCs w:val="18"/>
        </w:rPr>
        <w:t>czyn ciągły</w:t>
      </w:r>
      <w:r>
        <w:rPr>
          <w:rFonts w:ascii="Times New Roman" w:hAnsi="Times New Roman"/>
          <w:sz w:val="18"/>
          <w:szCs w:val="18"/>
        </w:rPr>
        <w:t xml:space="preserve">; </w:t>
      </w:r>
      <w:r w:rsidRPr="009B37B7">
        <w:rPr>
          <w:rFonts w:ascii="Times New Roman" w:hAnsi="Times New Roman"/>
          <w:sz w:val="18"/>
          <w:szCs w:val="18"/>
        </w:rPr>
        <w:t xml:space="preserve">zbieg </w:t>
      </w:r>
      <w:r>
        <w:rPr>
          <w:rFonts w:ascii="Times New Roman" w:hAnsi="Times New Roman"/>
          <w:sz w:val="18"/>
          <w:szCs w:val="18"/>
        </w:rPr>
        <w:t>przepisów i przestępstw; ciąg przestępstw</w:t>
      </w:r>
    </w:p>
    <w:p w:rsidR="00730B23" w:rsidRPr="009B37B7" w:rsidRDefault="006F3B7B" w:rsidP="00BE5078">
      <w:pPr>
        <w:spacing w:after="20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730B23" w:rsidRPr="009B37B7">
        <w:rPr>
          <w:rFonts w:ascii="Times New Roman" w:hAnsi="Times New Roman"/>
          <w:b/>
          <w:sz w:val="18"/>
          <w:szCs w:val="18"/>
        </w:rPr>
        <w:t>.</w:t>
      </w:r>
      <w:r w:rsidR="00261B49" w:rsidRPr="009B37B7">
        <w:rPr>
          <w:rFonts w:ascii="Times New Roman" w:hAnsi="Times New Roman"/>
          <w:b/>
          <w:sz w:val="18"/>
          <w:szCs w:val="18"/>
        </w:rPr>
        <w:t xml:space="preserve">   Kara</w:t>
      </w:r>
      <w:r w:rsidR="009B37B7">
        <w:rPr>
          <w:rFonts w:ascii="Times New Roman" w:hAnsi="Times New Roman"/>
          <w:b/>
          <w:sz w:val="18"/>
          <w:szCs w:val="18"/>
        </w:rPr>
        <w:t xml:space="preserve"> </w:t>
      </w:r>
      <w:r w:rsidR="009B37B7">
        <w:rPr>
          <w:rFonts w:ascii="Times New Roman" w:hAnsi="Times New Roman"/>
          <w:sz w:val="18"/>
          <w:szCs w:val="18"/>
        </w:rPr>
        <w:t>:</w:t>
      </w:r>
      <w:r w:rsidR="009B37B7">
        <w:rPr>
          <w:rFonts w:ascii="Times New Roman" w:hAnsi="Times New Roman"/>
          <w:b/>
          <w:sz w:val="18"/>
          <w:szCs w:val="18"/>
        </w:rPr>
        <w:t xml:space="preserve"> </w:t>
      </w:r>
      <w:r w:rsidR="009B37B7">
        <w:rPr>
          <w:rFonts w:ascii="Times New Roman" w:hAnsi="Times New Roman"/>
          <w:sz w:val="18"/>
          <w:szCs w:val="18"/>
        </w:rPr>
        <w:t>w</w:t>
      </w:r>
      <w:r w:rsidR="00730B23" w:rsidRPr="009B37B7">
        <w:rPr>
          <w:rFonts w:ascii="Times New Roman" w:hAnsi="Times New Roman"/>
          <w:sz w:val="18"/>
          <w:szCs w:val="18"/>
        </w:rPr>
        <w:t>prowadzenie do nauki o karze</w:t>
      </w:r>
      <w:r w:rsidR="009B37B7">
        <w:rPr>
          <w:rFonts w:ascii="Times New Roman" w:hAnsi="Times New Roman"/>
          <w:b/>
          <w:sz w:val="18"/>
          <w:szCs w:val="18"/>
        </w:rPr>
        <w:t>; p</w:t>
      </w:r>
      <w:r w:rsidR="00730B23" w:rsidRPr="009B37B7">
        <w:rPr>
          <w:rFonts w:ascii="Times New Roman" w:hAnsi="Times New Roman"/>
          <w:sz w:val="18"/>
          <w:szCs w:val="18"/>
        </w:rPr>
        <w:t>ojęcie kary, teorie i racjonalizacje kary</w:t>
      </w:r>
      <w:r w:rsidR="009B37B7">
        <w:rPr>
          <w:rFonts w:ascii="Times New Roman" w:hAnsi="Times New Roman"/>
          <w:sz w:val="18"/>
          <w:szCs w:val="18"/>
        </w:rPr>
        <w:t>; katalog kar -</w:t>
      </w:r>
      <w:r w:rsidR="00730B23" w:rsidRPr="009B37B7">
        <w:rPr>
          <w:rFonts w:ascii="Times New Roman" w:hAnsi="Times New Roman"/>
          <w:sz w:val="18"/>
          <w:szCs w:val="18"/>
        </w:rPr>
        <w:t xml:space="preserve"> szczegółowe omówienie</w:t>
      </w:r>
    </w:p>
    <w:p w:rsidR="009B37B7" w:rsidRPr="009B37B7" w:rsidRDefault="006F3B7B" w:rsidP="00BE5078">
      <w:pPr>
        <w:spacing w:after="20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730B23" w:rsidRPr="009B37B7">
        <w:rPr>
          <w:rFonts w:ascii="Times New Roman" w:hAnsi="Times New Roman"/>
          <w:b/>
          <w:sz w:val="18"/>
          <w:szCs w:val="18"/>
        </w:rPr>
        <w:t>.   Wymiar kary</w:t>
      </w:r>
      <w:r w:rsidR="009B37B7">
        <w:rPr>
          <w:rFonts w:ascii="Times New Roman" w:hAnsi="Times New Roman"/>
          <w:b/>
          <w:sz w:val="18"/>
          <w:szCs w:val="18"/>
        </w:rPr>
        <w:t xml:space="preserve"> </w:t>
      </w:r>
      <w:r w:rsidR="009B37B7">
        <w:rPr>
          <w:rFonts w:ascii="Times New Roman" w:hAnsi="Times New Roman"/>
          <w:sz w:val="18"/>
          <w:szCs w:val="18"/>
        </w:rPr>
        <w:t>: z</w:t>
      </w:r>
      <w:r w:rsidR="00730B23" w:rsidRPr="009B37B7">
        <w:rPr>
          <w:rFonts w:ascii="Times New Roman" w:hAnsi="Times New Roman"/>
          <w:sz w:val="18"/>
          <w:szCs w:val="18"/>
        </w:rPr>
        <w:t>asady oraz ogólne i szc</w:t>
      </w:r>
      <w:r w:rsidR="009B37B7">
        <w:rPr>
          <w:rFonts w:ascii="Times New Roman" w:hAnsi="Times New Roman"/>
          <w:sz w:val="18"/>
          <w:szCs w:val="18"/>
        </w:rPr>
        <w:t>zególne dyrektywy wymiaru kary; n</w:t>
      </w:r>
      <w:r w:rsidR="00730B23" w:rsidRPr="009B37B7">
        <w:rPr>
          <w:rFonts w:ascii="Times New Roman" w:hAnsi="Times New Roman"/>
          <w:sz w:val="18"/>
          <w:szCs w:val="18"/>
        </w:rPr>
        <w:t>adzwycz</w:t>
      </w:r>
      <w:r w:rsidR="009B37B7">
        <w:rPr>
          <w:rFonts w:ascii="Times New Roman" w:hAnsi="Times New Roman"/>
          <w:sz w:val="18"/>
          <w:szCs w:val="18"/>
        </w:rPr>
        <w:t>ajne obostrzenie i złagodzenie kary</w:t>
      </w:r>
    </w:p>
    <w:p w:rsidR="00261B49" w:rsidRPr="009B37B7" w:rsidRDefault="006F3B7B" w:rsidP="00BE5078">
      <w:pPr>
        <w:spacing w:after="20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730B23" w:rsidRPr="009B37B7">
        <w:rPr>
          <w:rFonts w:ascii="Times New Roman" w:hAnsi="Times New Roman"/>
          <w:b/>
          <w:sz w:val="18"/>
          <w:szCs w:val="18"/>
        </w:rPr>
        <w:t>.</w:t>
      </w:r>
      <w:r w:rsidR="00261B49" w:rsidRPr="009B37B7">
        <w:rPr>
          <w:rFonts w:ascii="Times New Roman" w:hAnsi="Times New Roman"/>
          <w:b/>
          <w:sz w:val="18"/>
          <w:szCs w:val="18"/>
        </w:rPr>
        <w:t xml:space="preserve">   Środki karne</w:t>
      </w:r>
      <w:r w:rsidR="00730B23" w:rsidRPr="009B37B7">
        <w:rPr>
          <w:rFonts w:ascii="Times New Roman" w:hAnsi="Times New Roman"/>
          <w:sz w:val="18"/>
          <w:szCs w:val="18"/>
        </w:rPr>
        <w:t xml:space="preserve"> </w:t>
      </w:r>
      <w:r w:rsidR="009B37B7">
        <w:rPr>
          <w:rFonts w:ascii="Times New Roman" w:hAnsi="Times New Roman"/>
          <w:sz w:val="18"/>
          <w:szCs w:val="18"/>
        </w:rPr>
        <w:t xml:space="preserve">: </w:t>
      </w:r>
      <w:r w:rsidR="00261B49" w:rsidRPr="009B37B7">
        <w:rPr>
          <w:rFonts w:ascii="Times New Roman" w:hAnsi="Times New Roman"/>
          <w:sz w:val="18"/>
          <w:szCs w:val="18"/>
        </w:rPr>
        <w:t>p</w:t>
      </w:r>
      <w:r w:rsidR="00730B23" w:rsidRPr="009B37B7">
        <w:rPr>
          <w:rFonts w:ascii="Times New Roman" w:hAnsi="Times New Roman"/>
          <w:sz w:val="18"/>
          <w:szCs w:val="18"/>
        </w:rPr>
        <w:t>ojęcie środków ka</w:t>
      </w:r>
      <w:r w:rsidR="009B37B7">
        <w:rPr>
          <w:rFonts w:ascii="Times New Roman" w:hAnsi="Times New Roman"/>
          <w:sz w:val="18"/>
          <w:szCs w:val="18"/>
        </w:rPr>
        <w:t>rnych;</w:t>
      </w:r>
      <w:r w:rsidR="00730B23" w:rsidRPr="009B37B7">
        <w:rPr>
          <w:rFonts w:ascii="Times New Roman" w:hAnsi="Times New Roman"/>
          <w:sz w:val="18"/>
          <w:szCs w:val="18"/>
        </w:rPr>
        <w:t xml:space="preserve"> omówienie poszczególnych środków karnych</w:t>
      </w:r>
      <w:r w:rsidR="009B37B7">
        <w:rPr>
          <w:rFonts w:ascii="Times New Roman" w:hAnsi="Times New Roman"/>
          <w:sz w:val="18"/>
          <w:szCs w:val="18"/>
        </w:rPr>
        <w:t xml:space="preserve"> </w:t>
      </w:r>
    </w:p>
    <w:p w:rsidR="00730B23" w:rsidRPr="009B37B7" w:rsidRDefault="006F3B7B" w:rsidP="00BE5078">
      <w:pPr>
        <w:spacing w:after="20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261B49" w:rsidRPr="009B37B7">
        <w:rPr>
          <w:rFonts w:ascii="Times New Roman" w:hAnsi="Times New Roman"/>
          <w:b/>
          <w:sz w:val="18"/>
          <w:szCs w:val="18"/>
        </w:rPr>
        <w:t>. Środki</w:t>
      </w:r>
      <w:r w:rsidR="00730B23" w:rsidRPr="009B37B7">
        <w:rPr>
          <w:rFonts w:ascii="Times New Roman" w:hAnsi="Times New Roman"/>
          <w:b/>
          <w:sz w:val="18"/>
          <w:szCs w:val="18"/>
        </w:rPr>
        <w:t xml:space="preserve"> zw</w:t>
      </w:r>
      <w:r w:rsidR="00261B49" w:rsidRPr="009B37B7">
        <w:rPr>
          <w:rFonts w:ascii="Times New Roman" w:hAnsi="Times New Roman"/>
          <w:b/>
          <w:sz w:val="18"/>
          <w:szCs w:val="18"/>
        </w:rPr>
        <w:t>iązane</w:t>
      </w:r>
      <w:r w:rsidR="00730B23" w:rsidRPr="009B37B7">
        <w:rPr>
          <w:rFonts w:ascii="Times New Roman" w:hAnsi="Times New Roman"/>
          <w:b/>
          <w:sz w:val="18"/>
          <w:szCs w:val="18"/>
        </w:rPr>
        <w:t xml:space="preserve"> z poddaniem sprawcy próbie</w:t>
      </w:r>
      <w:r w:rsidR="00261B49" w:rsidRPr="009B37B7">
        <w:rPr>
          <w:rFonts w:ascii="Times New Roman" w:hAnsi="Times New Roman"/>
          <w:sz w:val="18"/>
          <w:szCs w:val="18"/>
        </w:rPr>
        <w:t xml:space="preserve"> (</w:t>
      </w:r>
      <w:r w:rsidR="00730B23" w:rsidRPr="009B37B7">
        <w:rPr>
          <w:rFonts w:ascii="Times New Roman" w:hAnsi="Times New Roman"/>
          <w:sz w:val="18"/>
          <w:szCs w:val="18"/>
        </w:rPr>
        <w:t xml:space="preserve"> warunkowe umorzenie postępowania</w:t>
      </w:r>
      <w:r w:rsidR="00261B49" w:rsidRPr="009B37B7">
        <w:rPr>
          <w:rFonts w:ascii="Times New Roman" w:hAnsi="Times New Roman"/>
          <w:sz w:val="18"/>
          <w:szCs w:val="18"/>
        </w:rPr>
        <w:t>,</w:t>
      </w:r>
      <w:r w:rsidR="009B37B7">
        <w:rPr>
          <w:rFonts w:ascii="Times New Roman" w:hAnsi="Times New Roman"/>
          <w:sz w:val="18"/>
          <w:szCs w:val="18"/>
        </w:rPr>
        <w:t xml:space="preserve"> </w:t>
      </w:r>
      <w:r w:rsidR="00730B23" w:rsidRPr="009B37B7">
        <w:rPr>
          <w:rFonts w:ascii="Times New Roman" w:hAnsi="Times New Roman"/>
          <w:sz w:val="18"/>
          <w:szCs w:val="18"/>
        </w:rPr>
        <w:t>warunkowe zawi</w:t>
      </w:r>
      <w:r w:rsidR="00261B49" w:rsidRPr="009B37B7">
        <w:rPr>
          <w:rFonts w:ascii="Times New Roman" w:hAnsi="Times New Roman"/>
          <w:sz w:val="18"/>
          <w:szCs w:val="18"/>
        </w:rPr>
        <w:t xml:space="preserve">eszenie wykonania kary, </w:t>
      </w:r>
      <w:r w:rsidR="00730B23" w:rsidRPr="009B37B7">
        <w:rPr>
          <w:rFonts w:ascii="Times New Roman" w:hAnsi="Times New Roman"/>
          <w:sz w:val="18"/>
          <w:szCs w:val="18"/>
        </w:rPr>
        <w:t>warunkowe przedterminowe zw</w:t>
      </w:r>
      <w:r w:rsidR="00540DF2" w:rsidRPr="009B37B7">
        <w:rPr>
          <w:rFonts w:ascii="Times New Roman" w:hAnsi="Times New Roman"/>
          <w:sz w:val="18"/>
          <w:szCs w:val="18"/>
        </w:rPr>
        <w:t>olnienie</w:t>
      </w:r>
      <w:r w:rsidR="00261B49" w:rsidRPr="009B37B7">
        <w:rPr>
          <w:rFonts w:ascii="Times New Roman" w:hAnsi="Times New Roman"/>
          <w:sz w:val="18"/>
          <w:szCs w:val="18"/>
        </w:rPr>
        <w:t xml:space="preserve"> )</w:t>
      </w:r>
      <w:r w:rsidR="00540DF2" w:rsidRPr="009B37B7">
        <w:rPr>
          <w:rFonts w:ascii="Times New Roman" w:hAnsi="Times New Roman"/>
          <w:sz w:val="18"/>
          <w:szCs w:val="18"/>
        </w:rPr>
        <w:t xml:space="preserve">  </w:t>
      </w:r>
      <w:r w:rsidR="00261B49" w:rsidRPr="009B37B7">
        <w:rPr>
          <w:rFonts w:ascii="Times New Roman" w:hAnsi="Times New Roman"/>
          <w:sz w:val="18"/>
          <w:szCs w:val="18"/>
        </w:rPr>
        <w:t xml:space="preserve">    </w:t>
      </w:r>
    </w:p>
    <w:p w:rsidR="00730B23" w:rsidRPr="009B37B7" w:rsidRDefault="006F3B7B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</w:t>
      </w:r>
      <w:r w:rsidR="009B37B7">
        <w:rPr>
          <w:rFonts w:ascii="Times New Roman" w:hAnsi="Times New Roman"/>
          <w:b/>
          <w:sz w:val="18"/>
          <w:szCs w:val="18"/>
        </w:rPr>
        <w:t>.   Ś</w:t>
      </w:r>
      <w:r w:rsidR="00730B23" w:rsidRPr="009B37B7">
        <w:rPr>
          <w:rFonts w:ascii="Times New Roman" w:hAnsi="Times New Roman"/>
          <w:b/>
          <w:sz w:val="18"/>
          <w:szCs w:val="18"/>
        </w:rPr>
        <w:t xml:space="preserve">rodki zabezpieczające </w:t>
      </w:r>
    </w:p>
    <w:p w:rsidR="00261B49" w:rsidRPr="009B37B7" w:rsidRDefault="006F3B7B" w:rsidP="00BE5078">
      <w:pPr>
        <w:spacing w:after="200" w:line="276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</w:t>
      </w:r>
      <w:r w:rsidR="00261B49" w:rsidRPr="009B37B7">
        <w:rPr>
          <w:rFonts w:ascii="Times New Roman" w:hAnsi="Times New Roman"/>
          <w:b/>
          <w:sz w:val="18"/>
          <w:szCs w:val="18"/>
        </w:rPr>
        <w:t>.   Ustanie karalności; zatarcie skazania</w:t>
      </w:r>
    </w:p>
    <w:p w:rsidR="00261B49" w:rsidRPr="00BE5078" w:rsidRDefault="006F3B7B" w:rsidP="00BE5078">
      <w:pPr>
        <w:spacing w:after="200" w:line="276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10</w:t>
      </w:r>
      <w:r w:rsidR="00730B23" w:rsidRPr="009B37B7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Odpowiedzialność nieletnich ( ustawa o postępowaniu w sprawach nieletnich, Dz . U. z 1982 r., Nr 35, poz. 228 )</w:t>
      </w:r>
      <w:r w:rsidR="00730B23" w:rsidRPr="009B37B7">
        <w:rPr>
          <w:rFonts w:ascii="Times New Roman" w:hAnsi="Times New Roman"/>
          <w:b/>
          <w:sz w:val="18"/>
          <w:szCs w:val="18"/>
        </w:rPr>
        <w:t xml:space="preserve"> </w:t>
      </w:r>
    </w:p>
    <w:p w:rsidR="00BE5078" w:rsidRPr="009D7AD7" w:rsidRDefault="00BE5078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b/>
          <w:sz w:val="18"/>
          <w:szCs w:val="18"/>
        </w:rPr>
        <w:t xml:space="preserve">LITERATURA: </w:t>
      </w:r>
    </w:p>
    <w:p w:rsidR="00BE5078" w:rsidRPr="009D7AD7" w:rsidRDefault="00BE5078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b/>
          <w:sz w:val="18"/>
          <w:szCs w:val="18"/>
        </w:rPr>
        <w:t>Podręczniki</w:t>
      </w:r>
    </w:p>
    <w:p w:rsidR="00BE5078" w:rsidRPr="009D7AD7" w:rsidRDefault="00BE5078" w:rsidP="00BE5078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D7AD7">
        <w:rPr>
          <w:rFonts w:ascii="Times New Roman" w:hAnsi="Times New Roman"/>
          <w:sz w:val="18"/>
          <w:szCs w:val="18"/>
          <w:u w:val="single"/>
        </w:rPr>
        <w:t xml:space="preserve">M. Bojarski (red.), J. Giezek, Z. Sienkiewicz, Prawo </w:t>
      </w:r>
      <w:r w:rsidRPr="009D7AD7">
        <w:rPr>
          <w:rFonts w:ascii="Times New Roman" w:hAnsi="Times New Roman"/>
          <w:i/>
          <w:sz w:val="18"/>
          <w:szCs w:val="18"/>
          <w:u w:val="single"/>
        </w:rPr>
        <w:t>karne materialne. Część ogólna i szczególna</w:t>
      </w:r>
      <w:r w:rsidRPr="009D7AD7">
        <w:rPr>
          <w:rFonts w:ascii="Times New Roman" w:hAnsi="Times New Roman"/>
          <w:sz w:val="18"/>
          <w:szCs w:val="18"/>
          <w:u w:val="single"/>
        </w:rPr>
        <w:t xml:space="preserve"> , Warszawa </w:t>
      </w:r>
    </w:p>
    <w:p w:rsidR="00BE5078" w:rsidRPr="009D7AD7" w:rsidRDefault="00BE5078" w:rsidP="00BE5078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 xml:space="preserve">W. Wróbel, A. Zoll, </w:t>
      </w:r>
      <w:r w:rsidRPr="009D7AD7">
        <w:rPr>
          <w:rFonts w:ascii="Times New Roman" w:hAnsi="Times New Roman"/>
          <w:i/>
          <w:sz w:val="18"/>
          <w:szCs w:val="18"/>
        </w:rPr>
        <w:t>Polskie Prawo Karne. Część ogólna</w:t>
      </w:r>
      <w:r w:rsidRPr="009D7AD7">
        <w:rPr>
          <w:rFonts w:ascii="Times New Roman" w:hAnsi="Times New Roman"/>
          <w:sz w:val="18"/>
          <w:szCs w:val="18"/>
        </w:rPr>
        <w:t xml:space="preserve">, Kraków </w:t>
      </w:r>
    </w:p>
    <w:p w:rsidR="00BE5078" w:rsidRPr="009D7AD7" w:rsidRDefault="00BE5078" w:rsidP="00BE5078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 xml:space="preserve">A. Marek, </w:t>
      </w:r>
      <w:r w:rsidRPr="009D7AD7">
        <w:rPr>
          <w:rFonts w:ascii="Times New Roman" w:hAnsi="Times New Roman"/>
          <w:i/>
          <w:sz w:val="18"/>
          <w:szCs w:val="18"/>
        </w:rPr>
        <w:t>Prawo karne</w:t>
      </w:r>
      <w:r w:rsidRPr="009D7AD7">
        <w:rPr>
          <w:rFonts w:ascii="Times New Roman" w:hAnsi="Times New Roman"/>
          <w:sz w:val="18"/>
          <w:szCs w:val="18"/>
        </w:rPr>
        <w:t xml:space="preserve">, Warszawa </w:t>
      </w:r>
    </w:p>
    <w:p w:rsidR="00BE5078" w:rsidRPr="009824B0" w:rsidRDefault="00BE5078" w:rsidP="00BE5078">
      <w:pPr>
        <w:numPr>
          <w:ilvl w:val="0"/>
          <w:numId w:val="7"/>
        </w:numPr>
        <w:spacing w:after="200"/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 xml:space="preserve">L. Gardocki, </w:t>
      </w:r>
      <w:r w:rsidRPr="009D7AD7">
        <w:rPr>
          <w:rFonts w:ascii="Times New Roman" w:hAnsi="Times New Roman"/>
          <w:i/>
          <w:sz w:val="18"/>
          <w:szCs w:val="18"/>
        </w:rPr>
        <w:t>Prawo karne</w:t>
      </w:r>
      <w:r w:rsidRPr="009D7AD7">
        <w:rPr>
          <w:rFonts w:ascii="Times New Roman" w:hAnsi="Times New Roman"/>
          <w:sz w:val="18"/>
          <w:szCs w:val="18"/>
        </w:rPr>
        <w:t>, Warszawa        WYDANIA AKTUALNE!</w:t>
      </w:r>
      <w:r w:rsidRPr="009824B0">
        <w:rPr>
          <w:rFonts w:ascii="Times New Roman" w:hAnsi="Times New Roman"/>
          <w:b/>
          <w:sz w:val="18"/>
          <w:szCs w:val="18"/>
        </w:rPr>
        <w:t xml:space="preserve"> </w:t>
      </w:r>
    </w:p>
    <w:p w:rsidR="00BE5078" w:rsidRPr="009824B0" w:rsidRDefault="00BE5078" w:rsidP="00BE5078">
      <w:pPr>
        <w:spacing w:after="200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b/>
          <w:sz w:val="18"/>
          <w:szCs w:val="18"/>
        </w:rPr>
        <w:t>Komentarze</w:t>
      </w:r>
      <w:r w:rsidRPr="009D7AD7">
        <w:rPr>
          <w:rFonts w:ascii="Times New Roman" w:hAnsi="Times New Roman"/>
          <w:sz w:val="18"/>
          <w:szCs w:val="18"/>
        </w:rPr>
        <w:t xml:space="preserve"> dla poszerzenia wiedzy w wybranym zakresie (część ogólna):</w:t>
      </w:r>
    </w:p>
    <w:p w:rsidR="00BE5078" w:rsidRPr="009D7AD7" w:rsidRDefault="00BE5078" w:rsidP="00BE5078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 xml:space="preserve">A. Zoll (red.), </w:t>
      </w:r>
      <w:r w:rsidRPr="009D7AD7">
        <w:rPr>
          <w:rFonts w:ascii="Times New Roman" w:hAnsi="Times New Roman"/>
          <w:i/>
          <w:sz w:val="18"/>
          <w:szCs w:val="18"/>
        </w:rPr>
        <w:t>Kodeks karny. Część ogólna, Tom I, Komentarz do art. 1 – 116</w:t>
      </w:r>
      <w:r w:rsidRPr="009D7AD7">
        <w:rPr>
          <w:rFonts w:ascii="Times New Roman" w:hAnsi="Times New Roman"/>
          <w:sz w:val="18"/>
          <w:szCs w:val="18"/>
        </w:rPr>
        <w:t>, Warszawa</w:t>
      </w:r>
    </w:p>
    <w:p w:rsidR="00BE5078" w:rsidRPr="009D7AD7" w:rsidRDefault="00BE5078" w:rsidP="00BE5078">
      <w:pPr>
        <w:numPr>
          <w:ilvl w:val="0"/>
          <w:numId w:val="8"/>
        </w:numPr>
        <w:spacing w:after="200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 xml:space="preserve">J. Giezek (red.), </w:t>
      </w:r>
      <w:r w:rsidRPr="009D7AD7">
        <w:rPr>
          <w:rFonts w:ascii="Times New Roman" w:hAnsi="Times New Roman"/>
          <w:i/>
          <w:sz w:val="18"/>
          <w:szCs w:val="18"/>
        </w:rPr>
        <w:t>Kodeks karny. Część ogólna</w:t>
      </w:r>
      <w:r w:rsidRPr="009D7AD7">
        <w:rPr>
          <w:rFonts w:ascii="Times New Roman" w:hAnsi="Times New Roman"/>
          <w:sz w:val="18"/>
          <w:szCs w:val="18"/>
        </w:rPr>
        <w:t>, Warszawa     WYDANIA AKTUALNE!</w:t>
      </w:r>
    </w:p>
    <w:p w:rsidR="00BE5078" w:rsidRPr="009D7AD7" w:rsidRDefault="00BE5078" w:rsidP="00BE5078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D7AD7">
        <w:rPr>
          <w:rFonts w:ascii="Times New Roman" w:hAnsi="Times New Roman"/>
          <w:sz w:val="18"/>
          <w:szCs w:val="18"/>
        </w:rPr>
        <w:t>Na kolokwium obowiązuje aktualny stan prawny, dlatego w razie korzystania ze starszych podręczników proszę śledzić przepisy i aktualizować stan prawny. Na zajęciach proszę mieć ze sobą kodeks karny. Na ocenę końcową składa się kolokwium oraz ew. dodatkowe składowe ustalone przez grupę z prowadzącym ( np. aktywność na zajęciach itp.). Dopuszczalna jest jedna nieobecność, każda następna winna być zaliczona na konsultacjach.</w:t>
      </w:r>
      <w:r w:rsidRPr="009D7AD7">
        <w:rPr>
          <w:rFonts w:ascii="Times New Roman" w:hAnsi="Times New Roman"/>
          <w:b/>
          <w:sz w:val="18"/>
          <w:szCs w:val="18"/>
        </w:rPr>
        <w:t xml:space="preserve"> </w:t>
      </w:r>
      <w:r w:rsidRPr="009D7AD7">
        <w:rPr>
          <w:rFonts w:ascii="Times New Roman" w:hAnsi="Times New Roman"/>
          <w:sz w:val="18"/>
          <w:szCs w:val="18"/>
        </w:rPr>
        <w:t>Harmonogram ma charakter informacyjny. Jego funkcją jest pozwolenie Państwu na przygotowanie się do nadchodzących zajęć. Dopuszczalne są odstępstwa od harmonogramu np. zmiana tematu/zakresu zajęć itp.</w:t>
      </w:r>
    </w:p>
    <w:p w:rsidR="00730B23" w:rsidRPr="009B37B7" w:rsidRDefault="00730B23" w:rsidP="00BE5078">
      <w:pPr>
        <w:spacing w:after="20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sectPr w:rsidR="00730B23" w:rsidRPr="009B37B7" w:rsidSect="00FC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3B45"/>
    <w:multiLevelType w:val="hybridMultilevel"/>
    <w:tmpl w:val="23468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4EEC"/>
    <w:multiLevelType w:val="hybridMultilevel"/>
    <w:tmpl w:val="C9F42E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46A6"/>
    <w:multiLevelType w:val="hybridMultilevel"/>
    <w:tmpl w:val="A3382A4A"/>
    <w:lvl w:ilvl="0" w:tplc="51327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2B6A"/>
    <w:multiLevelType w:val="hybridMultilevel"/>
    <w:tmpl w:val="D4E25850"/>
    <w:lvl w:ilvl="0" w:tplc="47F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5579"/>
    <w:multiLevelType w:val="hybridMultilevel"/>
    <w:tmpl w:val="97DC67F4"/>
    <w:lvl w:ilvl="0" w:tplc="92426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35E6"/>
    <w:multiLevelType w:val="hybridMultilevel"/>
    <w:tmpl w:val="7E5606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717"/>
    <w:rsid w:val="00014717"/>
    <w:rsid w:val="002101D9"/>
    <w:rsid w:val="00261B49"/>
    <w:rsid w:val="00540DF2"/>
    <w:rsid w:val="006F3B7B"/>
    <w:rsid w:val="00730B23"/>
    <w:rsid w:val="00781227"/>
    <w:rsid w:val="008563AA"/>
    <w:rsid w:val="008A4701"/>
    <w:rsid w:val="008A7461"/>
    <w:rsid w:val="009B37B7"/>
    <w:rsid w:val="00BE5078"/>
    <w:rsid w:val="00F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D77A-2999-4177-87C0-BE71DACF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B23"/>
    <w:pPr>
      <w:spacing w:after="0" w:line="360" w:lineRule="auto"/>
      <w:ind w:left="482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Gadzińska</cp:lastModifiedBy>
  <cp:revision>12</cp:revision>
  <dcterms:created xsi:type="dcterms:W3CDTF">2013-09-23T10:37:00Z</dcterms:created>
  <dcterms:modified xsi:type="dcterms:W3CDTF">2016-01-13T09:56:00Z</dcterms:modified>
</cp:coreProperties>
</file>