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33C" w:rsidRPr="00395489" w:rsidRDefault="00395489">
      <w:pPr>
        <w:rPr>
          <w:b/>
          <w:bCs/>
        </w:rPr>
      </w:pPr>
      <w:r w:rsidRPr="00395489">
        <w:rPr>
          <w:b/>
          <w:bCs/>
        </w:rPr>
        <w:t>Strajk nielegalny</w:t>
      </w:r>
      <w:r>
        <w:rPr>
          <w:b/>
          <w:bCs/>
        </w:rPr>
        <w:t xml:space="preserve"> a sytuacja strajkującego</w:t>
      </w:r>
      <w:bookmarkStart w:id="0" w:name="_GoBack"/>
      <w:bookmarkEnd w:id="0"/>
    </w:p>
    <w:p w:rsidR="00395489" w:rsidRDefault="00395489">
      <w:r>
        <w:t>- okres strajku nie zaliczony do stażu pracy, nie nabywa się więc uprawnień pracowniczych zależnych od stażu pracy,</w:t>
      </w:r>
    </w:p>
    <w:p w:rsidR="00395489" w:rsidRDefault="00395489">
      <w:r>
        <w:t xml:space="preserve">- naruszanie obowiązków pracowniczych – czy można zastosować art. 52 </w:t>
      </w:r>
      <w:proofErr w:type="spellStart"/>
      <w:r>
        <w:t>k.p</w:t>
      </w:r>
      <w:proofErr w:type="spellEnd"/>
      <w:r>
        <w:t>.? Tam jest kryterium winy pracownika – czy uczestnik strajku miał świadomość jego bezprawności, czy był ostrzegany a mimo to kontynuował strajk? Organizatorzy strajku – tu inaczej – co do zasady wiedzieli co robią,</w:t>
      </w:r>
    </w:p>
    <w:p w:rsidR="00395489" w:rsidRDefault="00395489">
      <w:r>
        <w:t>- a może wypowiedzieć umowę o pracę – jest możliwe , można uznać, że pracodawca utracił zaufanie do pracownika,</w:t>
      </w:r>
    </w:p>
    <w:p w:rsidR="00395489" w:rsidRDefault="00395489">
      <w:r>
        <w:t>- kara porządkowa -  np. przy nielegalnym strajku absencyjnym (nieusprawiedliwiona nieobecność w pracy) jak najbardziej, przy łamaniu bhp lub p-</w:t>
      </w:r>
      <w:proofErr w:type="spellStart"/>
      <w:r>
        <w:t>poż</w:t>
      </w:r>
      <w:proofErr w:type="spellEnd"/>
      <w:r>
        <w:t xml:space="preserve"> przez strajkujących - też</w:t>
      </w:r>
    </w:p>
    <w:sectPr w:rsidR="0039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89"/>
    <w:rsid w:val="00395489"/>
    <w:rsid w:val="004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0056"/>
  <w15:chartTrackingRefBased/>
  <w15:docId w15:val="{F5A5849F-9424-468C-B838-505458EB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Truś</dc:creator>
  <cp:keywords/>
  <dc:description/>
  <cp:lastModifiedBy>Kinga Truś</cp:lastModifiedBy>
  <cp:revision>1</cp:revision>
  <dcterms:created xsi:type="dcterms:W3CDTF">2020-04-01T10:23:00Z</dcterms:created>
  <dcterms:modified xsi:type="dcterms:W3CDTF">2020-04-01T10:29:00Z</dcterms:modified>
</cp:coreProperties>
</file>