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F4" w:rsidRDefault="00E40FF4" w:rsidP="00E40FF4">
      <w:r w:rsidRPr="006B355A">
        <w:rPr>
          <w:b/>
        </w:rPr>
        <w:t xml:space="preserve">Gr. </w:t>
      </w:r>
      <w:proofErr w:type="gramStart"/>
      <w:r w:rsidRPr="006B355A">
        <w:rPr>
          <w:b/>
        </w:rPr>
        <w:t>I</w:t>
      </w:r>
      <w:r>
        <w:rPr>
          <w:b/>
        </w:rPr>
        <w:t>I</w:t>
      </w:r>
      <w:r w:rsidRPr="006B355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Punktacja</w:t>
      </w:r>
      <w:proofErr w:type="gramEnd"/>
      <w:r>
        <w:t>:</w:t>
      </w:r>
    </w:p>
    <w:p w:rsidR="00E40FF4" w:rsidRDefault="00E40FF4" w:rsidP="00E40FF4">
      <w:pPr>
        <w:jc w:val="right"/>
      </w:pPr>
      <w:r>
        <w:t>8-9 pkt – 3,0</w:t>
      </w:r>
    </w:p>
    <w:p w:rsidR="00E40FF4" w:rsidRDefault="00E40FF4" w:rsidP="00E40FF4">
      <w:pPr>
        <w:jc w:val="right"/>
      </w:pPr>
      <w:r>
        <w:t>10 pkt - 3,5</w:t>
      </w:r>
    </w:p>
    <w:p w:rsidR="00E40FF4" w:rsidRDefault="00E40FF4" w:rsidP="00E40FF4">
      <w:pPr>
        <w:jc w:val="right"/>
      </w:pPr>
      <w:r>
        <w:t xml:space="preserve"> 11-12 pkt - 4,0</w:t>
      </w:r>
    </w:p>
    <w:p w:rsidR="00E40FF4" w:rsidRDefault="00E40FF4" w:rsidP="00E40FF4">
      <w:pPr>
        <w:jc w:val="right"/>
      </w:pPr>
      <w:r>
        <w:t xml:space="preserve"> 13 pkt - 4,5</w:t>
      </w:r>
    </w:p>
    <w:p w:rsidR="00E40FF4" w:rsidRDefault="00E40FF4" w:rsidP="00E40FF4">
      <w:pPr>
        <w:jc w:val="right"/>
      </w:pPr>
      <w:r>
        <w:t xml:space="preserve"> 14-15 pkt - 5,0</w:t>
      </w:r>
    </w:p>
    <w:p w:rsidR="00E40FF4" w:rsidRDefault="00E40FF4" w:rsidP="00E40FF4"/>
    <w:p w:rsidR="00E40FF4" w:rsidRPr="00D73203" w:rsidRDefault="00E40FF4" w:rsidP="00E40FF4"/>
    <w:p w:rsidR="00E40FF4" w:rsidRPr="00D73203" w:rsidRDefault="00E40FF4" w:rsidP="00E40FF4">
      <w:r>
        <w:t>1</w:t>
      </w:r>
      <w:bookmarkStart w:id="0" w:name="_GoBack"/>
      <w:bookmarkEnd w:id="0"/>
      <w:r w:rsidRPr="00D73203">
        <w:t>. Która agencja działa w formie spółki prawa handlowego?</w:t>
      </w:r>
    </w:p>
    <w:p w:rsidR="00E40FF4" w:rsidRPr="00D73203" w:rsidRDefault="00E40FF4" w:rsidP="00E40FF4">
      <w:pPr>
        <w:pStyle w:val="ListParagraph"/>
        <w:numPr>
          <w:ilvl w:val="0"/>
          <w:numId w:val="2"/>
        </w:numPr>
      </w:pPr>
      <w:r w:rsidRPr="00D73203">
        <w:t>Agencja Nieruchomości Rolnych</w:t>
      </w:r>
    </w:p>
    <w:p w:rsidR="00E40FF4" w:rsidRDefault="00E40FF4" w:rsidP="00E40FF4">
      <w:pPr>
        <w:pStyle w:val="ListParagraph"/>
        <w:numPr>
          <w:ilvl w:val="0"/>
          <w:numId w:val="2"/>
        </w:numPr>
      </w:pPr>
      <w:r w:rsidRPr="00D73203">
        <w:t>Polska Agencja Prasowa</w:t>
      </w:r>
    </w:p>
    <w:p w:rsidR="00E40FF4" w:rsidRPr="00D73203" w:rsidRDefault="00E40FF4" w:rsidP="00E40FF4">
      <w:pPr>
        <w:pStyle w:val="ListParagraph"/>
        <w:numPr>
          <w:ilvl w:val="0"/>
          <w:numId w:val="2"/>
        </w:numPr>
      </w:pPr>
      <w:r w:rsidRPr="00D73203">
        <w:t>Polska Agencja Kosmiczna</w:t>
      </w:r>
    </w:p>
    <w:p w:rsidR="00E40FF4" w:rsidRDefault="00E40FF4" w:rsidP="00E40FF4"/>
    <w:p w:rsidR="00E40FF4" w:rsidRPr="00D73203" w:rsidRDefault="00E40FF4" w:rsidP="00E40FF4">
      <w:r>
        <w:t>2</w:t>
      </w:r>
      <w:r w:rsidRPr="00D73203">
        <w:t>. Co jest cechą wspólną wszystkich agencji administracyjnych?</w:t>
      </w:r>
    </w:p>
    <w:p w:rsidR="00E40FF4" w:rsidRPr="00D73203" w:rsidRDefault="00E40FF4" w:rsidP="00E40FF4">
      <w:pPr>
        <w:pStyle w:val="ListParagraph"/>
        <w:numPr>
          <w:ilvl w:val="0"/>
          <w:numId w:val="1"/>
        </w:numPr>
      </w:pPr>
      <w:r w:rsidRPr="00D73203">
        <w:t>Wykonywanie zadań publicznych</w:t>
      </w:r>
    </w:p>
    <w:p w:rsidR="00E40FF4" w:rsidRDefault="00E40FF4" w:rsidP="00E40FF4">
      <w:pPr>
        <w:pStyle w:val="ListParagraph"/>
        <w:numPr>
          <w:ilvl w:val="0"/>
          <w:numId w:val="1"/>
        </w:numPr>
      </w:pPr>
      <w:r w:rsidRPr="00D73203">
        <w:t>Występowanie dwóch organów – Prezesa i Rady Nadzorczej</w:t>
      </w:r>
    </w:p>
    <w:p w:rsidR="00E40FF4" w:rsidRPr="00D73203" w:rsidRDefault="00E40FF4" w:rsidP="00E40FF4">
      <w:pPr>
        <w:pStyle w:val="ListParagraph"/>
        <w:numPr>
          <w:ilvl w:val="0"/>
          <w:numId w:val="1"/>
        </w:numPr>
      </w:pPr>
      <w:r w:rsidRPr="00D73203">
        <w:t>Forma państwowej osoby prawnej</w:t>
      </w:r>
    </w:p>
    <w:p w:rsidR="00E40FF4" w:rsidRPr="00D73203" w:rsidRDefault="00E40FF4" w:rsidP="00E40FF4"/>
    <w:p w:rsidR="00E40FF4" w:rsidRPr="00D73203" w:rsidRDefault="00E40FF4" w:rsidP="00E40FF4">
      <w:r w:rsidRPr="00D73203">
        <w:t>3. Prezes, której agencji ma status centralnego organu administracji rządowej?</w:t>
      </w:r>
    </w:p>
    <w:p w:rsidR="00E40FF4" w:rsidRDefault="00E40FF4" w:rsidP="00E40FF4">
      <w:pPr>
        <w:pStyle w:val="ListParagraph"/>
        <w:numPr>
          <w:ilvl w:val="0"/>
          <w:numId w:val="3"/>
        </w:numPr>
      </w:pPr>
      <w:r w:rsidRPr="00D73203">
        <w:t>Agencji Bezpieczeństwa Wewnętrznego</w:t>
      </w:r>
    </w:p>
    <w:p w:rsidR="00E40FF4" w:rsidRPr="00D73203" w:rsidRDefault="00E40FF4" w:rsidP="00E40FF4">
      <w:pPr>
        <w:pStyle w:val="ListParagraph"/>
        <w:numPr>
          <w:ilvl w:val="0"/>
          <w:numId w:val="3"/>
        </w:numPr>
      </w:pPr>
      <w:r w:rsidRPr="00D73203">
        <w:t>Agencji Rynku Rolnego</w:t>
      </w:r>
    </w:p>
    <w:p w:rsidR="00E40FF4" w:rsidRPr="00D73203" w:rsidRDefault="00E40FF4" w:rsidP="00E40FF4">
      <w:pPr>
        <w:pStyle w:val="ListParagraph"/>
        <w:numPr>
          <w:ilvl w:val="0"/>
          <w:numId w:val="3"/>
        </w:numPr>
      </w:pPr>
      <w:r w:rsidRPr="00D73203">
        <w:t>Agencji Rezerw Materiałowych</w:t>
      </w:r>
    </w:p>
    <w:p w:rsidR="00E40FF4" w:rsidRPr="00D73203" w:rsidRDefault="00E40FF4" w:rsidP="00E40FF4"/>
    <w:p w:rsidR="00E40FF4" w:rsidRPr="00D73203" w:rsidRDefault="00E40FF4" w:rsidP="00E40FF4">
      <w:r>
        <w:t>4</w:t>
      </w:r>
      <w:r w:rsidRPr="00D73203">
        <w:t>. Agencja wykonawcza jest:</w:t>
      </w:r>
    </w:p>
    <w:p w:rsidR="00E40FF4" w:rsidRPr="00D73203" w:rsidRDefault="00E40FF4" w:rsidP="00E40FF4">
      <w:pPr>
        <w:pStyle w:val="ListParagraph"/>
        <w:numPr>
          <w:ilvl w:val="0"/>
          <w:numId w:val="15"/>
        </w:numPr>
      </w:pPr>
      <w:r w:rsidRPr="00D73203">
        <w:t>Samorządową jednostką organizacyjną niebędącą osobą prawną, której odrębna ustawa przyznaje zdolność prawną</w:t>
      </w:r>
    </w:p>
    <w:p w:rsidR="00E40FF4" w:rsidRDefault="00E40FF4" w:rsidP="00E40FF4">
      <w:pPr>
        <w:pStyle w:val="ListParagraph"/>
        <w:numPr>
          <w:ilvl w:val="0"/>
          <w:numId w:val="15"/>
        </w:numPr>
      </w:pPr>
      <w:r w:rsidRPr="00D73203">
        <w:t>Spółką cywilną</w:t>
      </w:r>
    </w:p>
    <w:p w:rsidR="00E40FF4" w:rsidRPr="00D73203" w:rsidRDefault="00E40FF4" w:rsidP="00E40FF4">
      <w:pPr>
        <w:pStyle w:val="ListParagraph"/>
        <w:numPr>
          <w:ilvl w:val="0"/>
          <w:numId w:val="15"/>
        </w:numPr>
      </w:pPr>
      <w:r w:rsidRPr="00D73203">
        <w:t>Państwową osobą prawną</w:t>
      </w:r>
    </w:p>
    <w:p w:rsidR="00E40FF4" w:rsidRPr="00D73203" w:rsidRDefault="00E40FF4" w:rsidP="00E40FF4"/>
    <w:p w:rsidR="00E40FF4" w:rsidRPr="00D73203" w:rsidRDefault="00E40FF4" w:rsidP="00E40FF4">
      <w:r>
        <w:t>5</w:t>
      </w:r>
      <w:r w:rsidRPr="00D73203">
        <w:t>. Na czyj rachunek, agencje wykonawcze wpłacają nadwyżkę środków finansowych?</w:t>
      </w:r>
    </w:p>
    <w:p w:rsidR="00E40FF4" w:rsidRPr="00D73203" w:rsidRDefault="00E40FF4" w:rsidP="00E40FF4">
      <w:pPr>
        <w:pStyle w:val="ListParagraph"/>
        <w:numPr>
          <w:ilvl w:val="0"/>
          <w:numId w:val="5"/>
        </w:numPr>
      </w:pPr>
      <w:r w:rsidRPr="00D73203">
        <w:t>Na rachunek bieżący dochodów państwowej jednostki budżetowej obsługującej ministra właściwego do spraw gospodarki</w:t>
      </w:r>
    </w:p>
    <w:p w:rsidR="00E40FF4" w:rsidRPr="00D73203" w:rsidRDefault="00E40FF4" w:rsidP="00E40FF4">
      <w:pPr>
        <w:pStyle w:val="ListParagraph"/>
        <w:numPr>
          <w:ilvl w:val="0"/>
          <w:numId w:val="5"/>
        </w:numPr>
      </w:pPr>
      <w:r w:rsidRPr="00D73203">
        <w:t>Na rachunek bieżący dochodów państwowej jednostki budżetowej obsługującej ministra właściwego do spraw finansów publicznych</w:t>
      </w:r>
    </w:p>
    <w:p w:rsidR="00E40FF4" w:rsidRDefault="00E40FF4" w:rsidP="00E40FF4">
      <w:pPr>
        <w:pStyle w:val="ListParagraph"/>
        <w:numPr>
          <w:ilvl w:val="0"/>
          <w:numId w:val="5"/>
        </w:numPr>
      </w:pPr>
      <w:r w:rsidRPr="00D73203">
        <w:t>Na rachunek bieżący dochodów państwowej jednostki budżetowej obsługującej ministra sprawującego nadzór nad daną agencją</w:t>
      </w:r>
    </w:p>
    <w:p w:rsidR="00E40FF4" w:rsidRPr="00D73203" w:rsidRDefault="00E40FF4" w:rsidP="00E40FF4">
      <w:r>
        <w:lastRenderedPageBreak/>
        <w:t>6</w:t>
      </w:r>
      <w:r w:rsidRPr="00D73203">
        <w:t>. Jakie zadania wykonuje Agencja Mienia Wojskowego?</w:t>
      </w:r>
    </w:p>
    <w:p w:rsidR="00E40FF4" w:rsidRDefault="00E40FF4" w:rsidP="00E40FF4">
      <w:pPr>
        <w:pStyle w:val="ListParagraph"/>
        <w:numPr>
          <w:ilvl w:val="0"/>
          <w:numId w:val="4"/>
        </w:numPr>
      </w:pPr>
      <w:r w:rsidRPr="00D73203">
        <w:t>Gospodarowanie rezerwami strategicznymi</w:t>
      </w:r>
    </w:p>
    <w:p w:rsidR="00E40FF4" w:rsidRPr="00D73203" w:rsidRDefault="00E40FF4" w:rsidP="00E40FF4">
      <w:pPr>
        <w:pStyle w:val="ListParagraph"/>
        <w:numPr>
          <w:ilvl w:val="0"/>
          <w:numId w:val="4"/>
        </w:numPr>
      </w:pPr>
      <w:r w:rsidRPr="00D73203">
        <w:t>Zadania powiernicze</w:t>
      </w:r>
    </w:p>
    <w:p w:rsidR="00E40FF4" w:rsidRPr="00D73203" w:rsidRDefault="00E40FF4" w:rsidP="00E40FF4">
      <w:pPr>
        <w:pStyle w:val="ListParagraph"/>
        <w:numPr>
          <w:ilvl w:val="0"/>
          <w:numId w:val="4"/>
        </w:numPr>
      </w:pPr>
      <w:r w:rsidRPr="00D73203">
        <w:t>Działania interwencyjne</w:t>
      </w:r>
    </w:p>
    <w:p w:rsidR="00E40FF4" w:rsidRPr="00D73203" w:rsidRDefault="00E40FF4" w:rsidP="00E40FF4"/>
    <w:p w:rsidR="00E40FF4" w:rsidRPr="00D73203" w:rsidRDefault="00E40FF4" w:rsidP="00E40FF4">
      <w:r>
        <w:t>7</w:t>
      </w:r>
      <w:r w:rsidRPr="00D73203">
        <w:t>. Który organ sprawuje nadzór nad Lasami Państwowymi?</w:t>
      </w:r>
    </w:p>
    <w:p w:rsidR="00E40FF4" w:rsidRPr="00D73203" w:rsidRDefault="00E40FF4" w:rsidP="00E40FF4">
      <w:pPr>
        <w:pStyle w:val="ListParagraph"/>
        <w:numPr>
          <w:ilvl w:val="0"/>
          <w:numId w:val="7"/>
        </w:numPr>
      </w:pPr>
      <w:r w:rsidRPr="00D73203">
        <w:t>Minister właściwy do spraw środowiska</w:t>
      </w:r>
    </w:p>
    <w:p w:rsidR="00E40FF4" w:rsidRPr="00D73203" w:rsidRDefault="00E40FF4" w:rsidP="00E40FF4">
      <w:pPr>
        <w:pStyle w:val="ListParagraph"/>
        <w:numPr>
          <w:ilvl w:val="0"/>
          <w:numId w:val="7"/>
        </w:numPr>
      </w:pPr>
      <w:r w:rsidRPr="00D73203">
        <w:t>Minister właściwy do spraw środowiska w porozumieniu z ministrem właściwym do spraw gospodarki</w:t>
      </w:r>
    </w:p>
    <w:p w:rsidR="00E40FF4" w:rsidRPr="00D73203" w:rsidRDefault="00E40FF4" w:rsidP="00E40FF4">
      <w:pPr>
        <w:pStyle w:val="ListParagraph"/>
        <w:numPr>
          <w:ilvl w:val="0"/>
          <w:numId w:val="7"/>
        </w:numPr>
      </w:pPr>
      <w:r w:rsidRPr="00D73203">
        <w:t>Prezes Rady Ministrów</w:t>
      </w:r>
    </w:p>
    <w:p w:rsidR="00E40FF4" w:rsidRDefault="00E40FF4" w:rsidP="00E40FF4"/>
    <w:p w:rsidR="00E40FF4" w:rsidRPr="00D73203" w:rsidRDefault="00E40FF4" w:rsidP="00E40FF4">
      <w:r>
        <w:t>8</w:t>
      </w:r>
      <w:r w:rsidRPr="00D73203">
        <w:t>. Państwowe Gospodarstwo Leśne Lasy Państwowe jest:</w:t>
      </w:r>
    </w:p>
    <w:p w:rsidR="00E40FF4" w:rsidRDefault="00E40FF4" w:rsidP="00E40FF4">
      <w:pPr>
        <w:pStyle w:val="ListParagraph"/>
        <w:numPr>
          <w:ilvl w:val="0"/>
          <w:numId w:val="6"/>
        </w:numPr>
      </w:pPr>
      <w:r w:rsidRPr="00D73203">
        <w:t>Państwową jednostką organizacyjną nieposiadającą osobowości prawnej</w:t>
      </w:r>
    </w:p>
    <w:p w:rsidR="00E40FF4" w:rsidRPr="00D73203" w:rsidRDefault="00E40FF4" w:rsidP="00E40FF4">
      <w:pPr>
        <w:pStyle w:val="ListParagraph"/>
        <w:numPr>
          <w:ilvl w:val="0"/>
          <w:numId w:val="6"/>
        </w:numPr>
      </w:pPr>
      <w:r w:rsidRPr="00D73203">
        <w:t>Państwową osobą prawną</w:t>
      </w:r>
    </w:p>
    <w:p w:rsidR="00E40FF4" w:rsidRPr="00D73203" w:rsidRDefault="00E40FF4" w:rsidP="00E40FF4">
      <w:pPr>
        <w:pStyle w:val="ListParagraph"/>
        <w:numPr>
          <w:ilvl w:val="0"/>
          <w:numId w:val="6"/>
        </w:numPr>
      </w:pPr>
      <w:r w:rsidRPr="00D73203">
        <w:t xml:space="preserve">Przedsiębiorstwem państwowym </w:t>
      </w:r>
    </w:p>
    <w:p w:rsidR="00E40FF4" w:rsidRPr="00D73203" w:rsidRDefault="00E40FF4" w:rsidP="00E40FF4"/>
    <w:p w:rsidR="00E40FF4" w:rsidRPr="00D73203" w:rsidRDefault="00E40FF4" w:rsidP="00E40FF4">
      <w:r w:rsidRPr="00D73203">
        <w:t>9. Na jaki okres sporządza się Plan Urządzenia Lasu?</w:t>
      </w:r>
    </w:p>
    <w:p w:rsidR="00E40FF4" w:rsidRPr="00D73203" w:rsidRDefault="00E40FF4" w:rsidP="00E40FF4">
      <w:pPr>
        <w:pStyle w:val="ListParagraph"/>
        <w:numPr>
          <w:ilvl w:val="0"/>
          <w:numId w:val="8"/>
        </w:numPr>
      </w:pPr>
      <w:r w:rsidRPr="00D73203">
        <w:t>Na 5 lat a w przypadkach uzasadnionych stanem lasu na okresy krótsze niż 5 lat</w:t>
      </w:r>
    </w:p>
    <w:p w:rsidR="00E40FF4" w:rsidRDefault="00E40FF4" w:rsidP="00E40FF4">
      <w:pPr>
        <w:pStyle w:val="ListParagraph"/>
        <w:numPr>
          <w:ilvl w:val="0"/>
          <w:numId w:val="8"/>
        </w:numPr>
      </w:pPr>
      <w:r w:rsidRPr="00D73203">
        <w:t>Na 10 lat a w przypadkach uzasadnionych stanem lasu na okresy krótsze niż 10 lat</w:t>
      </w:r>
    </w:p>
    <w:p w:rsidR="00E40FF4" w:rsidRPr="00D73203" w:rsidRDefault="00E40FF4" w:rsidP="00E40FF4">
      <w:pPr>
        <w:pStyle w:val="ListParagraph"/>
        <w:numPr>
          <w:ilvl w:val="0"/>
          <w:numId w:val="8"/>
        </w:numPr>
      </w:pPr>
      <w:r w:rsidRPr="00D73203">
        <w:t>Na 10 lat a w przypadkach uzasadnionych stanem lasu na okresy dłuższe niż 10 lat</w:t>
      </w:r>
    </w:p>
    <w:p w:rsidR="00E40FF4" w:rsidRPr="00D73203" w:rsidRDefault="00E40FF4" w:rsidP="00E40FF4"/>
    <w:p w:rsidR="00E40FF4" w:rsidRPr="00D73203" w:rsidRDefault="00E40FF4" w:rsidP="00E40FF4">
      <w:r w:rsidRPr="00D73203">
        <w:t>1</w:t>
      </w:r>
      <w:r>
        <w:t>0</w:t>
      </w:r>
      <w:r w:rsidRPr="00D73203">
        <w:t>. Sprzedaż lasów, gruntów i innych nieruchomości znajdujących się w zarządzie Lasów Państwowych następuje w drodze:</w:t>
      </w:r>
    </w:p>
    <w:p w:rsidR="00E40FF4" w:rsidRPr="00D73203" w:rsidRDefault="00E40FF4" w:rsidP="00E40FF4">
      <w:pPr>
        <w:pStyle w:val="ListParagraph"/>
        <w:numPr>
          <w:ilvl w:val="0"/>
          <w:numId w:val="10"/>
        </w:numPr>
      </w:pPr>
      <w:r w:rsidRPr="00D73203">
        <w:t xml:space="preserve">Negocjacji cenowej a w </w:t>
      </w:r>
      <w:proofErr w:type="gramStart"/>
      <w:r w:rsidRPr="00D73203">
        <w:t>sytuacji gdy</w:t>
      </w:r>
      <w:proofErr w:type="gramEnd"/>
      <w:r w:rsidRPr="00D73203">
        <w:t xml:space="preserve"> dwukrotnie przeprowadzony przetarg zakończy się wynikiem negatywnym wówczas przedmiot sprzedaży można zbyć w drodze licytacji</w:t>
      </w:r>
    </w:p>
    <w:p w:rsidR="00E40FF4" w:rsidRPr="00D73203" w:rsidRDefault="00E40FF4" w:rsidP="00E40FF4">
      <w:pPr>
        <w:pStyle w:val="ListParagraph"/>
        <w:numPr>
          <w:ilvl w:val="0"/>
          <w:numId w:val="10"/>
        </w:numPr>
      </w:pPr>
      <w:r w:rsidRPr="00D73203">
        <w:t xml:space="preserve">Przetargu publicznego a w </w:t>
      </w:r>
      <w:proofErr w:type="gramStart"/>
      <w:r w:rsidRPr="00D73203">
        <w:t>sytuacji gdy</w:t>
      </w:r>
      <w:proofErr w:type="gramEnd"/>
      <w:r w:rsidRPr="00D73203">
        <w:t xml:space="preserve"> dwukrotnie przeprowadzony przetarg zakończy się wynikiem negatywnym wówczas przedmiot sprzedaży można zbyć w drodze negocjacji cenowej</w:t>
      </w:r>
    </w:p>
    <w:p w:rsidR="00E40FF4" w:rsidRDefault="00E40FF4" w:rsidP="00E40FF4">
      <w:pPr>
        <w:pStyle w:val="ListParagraph"/>
        <w:numPr>
          <w:ilvl w:val="0"/>
          <w:numId w:val="10"/>
        </w:numPr>
      </w:pPr>
      <w:r w:rsidRPr="00D73203">
        <w:t>Tylko w trybie przetargu publicznego</w:t>
      </w:r>
    </w:p>
    <w:p w:rsidR="00E40FF4" w:rsidRDefault="00E40FF4" w:rsidP="00E40FF4"/>
    <w:p w:rsidR="00E40FF4" w:rsidRPr="00D73203" w:rsidRDefault="00E40FF4" w:rsidP="00E40FF4">
      <w:r>
        <w:t>11</w:t>
      </w:r>
      <w:r w:rsidRPr="00D73203">
        <w:t>. Dla jakich lasów sporządza się Plan Urządzenia Lasu?</w:t>
      </w:r>
    </w:p>
    <w:p w:rsidR="00E40FF4" w:rsidRPr="00D73203" w:rsidRDefault="00E40FF4" w:rsidP="00E40FF4">
      <w:pPr>
        <w:pStyle w:val="ListParagraph"/>
        <w:numPr>
          <w:ilvl w:val="0"/>
          <w:numId w:val="9"/>
        </w:numPr>
      </w:pPr>
      <w:r w:rsidRPr="00D73203">
        <w:t>Dla lasów stanowiących własność Skarbu Państwa</w:t>
      </w:r>
    </w:p>
    <w:p w:rsidR="00E40FF4" w:rsidRDefault="00E40FF4" w:rsidP="00E40FF4">
      <w:pPr>
        <w:pStyle w:val="ListParagraph"/>
        <w:numPr>
          <w:ilvl w:val="0"/>
          <w:numId w:val="9"/>
        </w:numPr>
      </w:pPr>
      <w:r w:rsidRPr="00D73203">
        <w:t>Dla lasów wchodzących w skład Zasobu Własności Rolnej Skarbu Państwa</w:t>
      </w:r>
    </w:p>
    <w:p w:rsidR="00E40FF4" w:rsidRPr="00D73203" w:rsidRDefault="00E40FF4" w:rsidP="00E40FF4">
      <w:pPr>
        <w:pStyle w:val="ListParagraph"/>
        <w:numPr>
          <w:ilvl w:val="0"/>
          <w:numId w:val="9"/>
        </w:numPr>
      </w:pPr>
      <w:r w:rsidRPr="00D73203">
        <w:t xml:space="preserve">Dla lasów </w:t>
      </w:r>
      <w:proofErr w:type="gramStart"/>
      <w:r w:rsidRPr="00D73203">
        <w:t>nie stanowiących</w:t>
      </w:r>
      <w:proofErr w:type="gramEnd"/>
      <w:r w:rsidRPr="00D73203">
        <w:t xml:space="preserve"> własność Skarbu Państwa</w:t>
      </w:r>
    </w:p>
    <w:p w:rsidR="00E40FF4" w:rsidRDefault="00E40FF4" w:rsidP="00E40FF4"/>
    <w:p w:rsidR="00E40FF4" w:rsidRDefault="00E40FF4" w:rsidP="00E40FF4"/>
    <w:p w:rsidR="00E40FF4" w:rsidRDefault="00E40FF4" w:rsidP="00E40FF4"/>
    <w:p w:rsidR="00E40FF4" w:rsidRPr="00D73203" w:rsidRDefault="00E40FF4" w:rsidP="00E40FF4">
      <w:r w:rsidRPr="00D73203">
        <w:lastRenderedPageBreak/>
        <w:t>12. Kiedy nadleśniczy może samodzielnie sprzedać grunty leśne i nieleśne?</w:t>
      </w:r>
    </w:p>
    <w:p w:rsidR="00E40FF4" w:rsidRPr="00D73203" w:rsidRDefault="00E40FF4" w:rsidP="00E40FF4">
      <w:pPr>
        <w:pStyle w:val="ListParagraph"/>
        <w:numPr>
          <w:ilvl w:val="0"/>
          <w:numId w:val="11"/>
        </w:numPr>
      </w:pPr>
      <w:r w:rsidRPr="00D73203">
        <w:t>Kiedy ich powierzchnia nie przekracza 1 ha i jeżeli grunty stanowią enklawę wśród gruntów innej formy własności</w:t>
      </w:r>
    </w:p>
    <w:p w:rsidR="00E40FF4" w:rsidRPr="00D73203" w:rsidRDefault="00E40FF4" w:rsidP="00E40FF4">
      <w:pPr>
        <w:pStyle w:val="ListParagraph"/>
        <w:numPr>
          <w:ilvl w:val="0"/>
          <w:numId w:val="11"/>
        </w:numPr>
      </w:pPr>
      <w:r w:rsidRPr="00D73203">
        <w:t>Kiedy ich powierzchnia nie przekracza 0,5 ha i jeżeli grunty stanowią enklawę wśród gruntów innej formy własności</w:t>
      </w:r>
    </w:p>
    <w:p w:rsidR="00E40FF4" w:rsidRPr="00D73203" w:rsidRDefault="00E40FF4" w:rsidP="00E40FF4">
      <w:pPr>
        <w:pStyle w:val="ListParagraph"/>
        <w:numPr>
          <w:ilvl w:val="0"/>
          <w:numId w:val="11"/>
        </w:numPr>
      </w:pPr>
      <w:r w:rsidRPr="00D73203">
        <w:t xml:space="preserve">Kiedy ich powierzchnia nie przekracza 0,5 ha, bez względu na położenie gruntów </w:t>
      </w:r>
    </w:p>
    <w:p w:rsidR="00E40FF4" w:rsidRPr="00D73203" w:rsidRDefault="00E40FF4" w:rsidP="00E40FF4"/>
    <w:p w:rsidR="00E40FF4" w:rsidRPr="00D73203" w:rsidRDefault="00E40FF4" w:rsidP="00E40FF4">
      <w:r w:rsidRPr="00D73203">
        <w:t>1</w:t>
      </w:r>
      <w:r>
        <w:t>3</w:t>
      </w:r>
      <w:r w:rsidRPr="00D73203">
        <w:t>. W jakim akcie ustanawia się specjalną strefę ekonomiczną?</w:t>
      </w:r>
    </w:p>
    <w:p w:rsidR="00E40FF4" w:rsidRPr="00D73203" w:rsidRDefault="00E40FF4" w:rsidP="00E40FF4">
      <w:pPr>
        <w:pStyle w:val="ListParagraph"/>
        <w:numPr>
          <w:ilvl w:val="0"/>
          <w:numId w:val="13"/>
        </w:numPr>
      </w:pPr>
      <w:r w:rsidRPr="00D73203">
        <w:t>W uchwale rady gminy</w:t>
      </w:r>
    </w:p>
    <w:p w:rsidR="00E40FF4" w:rsidRPr="00D73203" w:rsidRDefault="00E40FF4" w:rsidP="00E40FF4">
      <w:pPr>
        <w:pStyle w:val="ListParagraph"/>
        <w:numPr>
          <w:ilvl w:val="0"/>
          <w:numId w:val="13"/>
        </w:numPr>
      </w:pPr>
      <w:r w:rsidRPr="00D73203">
        <w:t>W rozporządzeniu ministra właściwego do spraw gospodarki</w:t>
      </w:r>
    </w:p>
    <w:p w:rsidR="00E40FF4" w:rsidRDefault="00E40FF4" w:rsidP="00E40FF4">
      <w:pPr>
        <w:pStyle w:val="ListParagraph"/>
        <w:numPr>
          <w:ilvl w:val="0"/>
          <w:numId w:val="13"/>
        </w:numPr>
      </w:pPr>
      <w:r w:rsidRPr="00D73203">
        <w:t>W rozporządzeniu Rady Ministrów</w:t>
      </w:r>
    </w:p>
    <w:p w:rsidR="00E40FF4" w:rsidRDefault="00E40FF4" w:rsidP="00E40FF4"/>
    <w:p w:rsidR="00E40FF4" w:rsidRPr="00D73203" w:rsidRDefault="00E40FF4" w:rsidP="00E40FF4">
      <w:r w:rsidRPr="00D73203">
        <w:t>1</w:t>
      </w:r>
      <w:r>
        <w:t>4</w:t>
      </w:r>
      <w:r w:rsidRPr="00D73203">
        <w:t>. W jakim celu tworzy się specjalne strefy ekonomiczne?</w:t>
      </w:r>
    </w:p>
    <w:p w:rsidR="00E40FF4" w:rsidRPr="00D73203" w:rsidRDefault="00E40FF4" w:rsidP="00E40FF4">
      <w:pPr>
        <w:pStyle w:val="ListParagraph"/>
        <w:numPr>
          <w:ilvl w:val="0"/>
          <w:numId w:val="12"/>
        </w:numPr>
      </w:pPr>
      <w:r w:rsidRPr="00D73203">
        <w:t>W celu przyspieszenia rozwoju gospodarczego części terytorium kraju</w:t>
      </w:r>
    </w:p>
    <w:p w:rsidR="00E40FF4" w:rsidRDefault="00E40FF4" w:rsidP="00E40FF4">
      <w:pPr>
        <w:pStyle w:val="ListParagraph"/>
        <w:numPr>
          <w:ilvl w:val="0"/>
          <w:numId w:val="12"/>
        </w:numPr>
      </w:pPr>
      <w:r w:rsidRPr="00D73203">
        <w:t>W celu zaspokajania bieżących potrzeb ludności zamieszkującej strefę</w:t>
      </w:r>
    </w:p>
    <w:p w:rsidR="00E40FF4" w:rsidRPr="00D73203" w:rsidRDefault="00E40FF4" w:rsidP="00E40FF4">
      <w:pPr>
        <w:pStyle w:val="ListParagraph"/>
        <w:numPr>
          <w:ilvl w:val="0"/>
          <w:numId w:val="12"/>
        </w:numPr>
      </w:pPr>
      <w:r w:rsidRPr="00D73203">
        <w:t>W celu obniżenia kosztów prowadzenia działalności gospodarczej poprzez zwolnienie od podatku dochodowego</w:t>
      </w:r>
    </w:p>
    <w:p w:rsidR="00E40FF4" w:rsidRPr="00D73203" w:rsidRDefault="00E40FF4" w:rsidP="00E40FF4"/>
    <w:p w:rsidR="00E40FF4" w:rsidRPr="00D73203" w:rsidRDefault="00E40FF4" w:rsidP="00E40FF4">
      <w:r w:rsidRPr="00D73203">
        <w:t>15. Ustalenie przedsiębiorców, którzy uzyskują zezwolenie, następuje w drodze:</w:t>
      </w:r>
    </w:p>
    <w:p w:rsidR="00E40FF4" w:rsidRDefault="00E40FF4" w:rsidP="00E40FF4">
      <w:pPr>
        <w:pStyle w:val="ListParagraph"/>
        <w:numPr>
          <w:ilvl w:val="0"/>
          <w:numId w:val="14"/>
        </w:numPr>
      </w:pPr>
      <w:r w:rsidRPr="00D73203">
        <w:t>Negocjacji lub rokowań podjętych na podstawie publicznego zaproszenia.</w:t>
      </w:r>
    </w:p>
    <w:p w:rsidR="00E40FF4" w:rsidRPr="00D73203" w:rsidRDefault="00E40FF4" w:rsidP="00E40FF4">
      <w:pPr>
        <w:pStyle w:val="ListParagraph"/>
        <w:numPr>
          <w:ilvl w:val="0"/>
          <w:numId w:val="14"/>
        </w:numPr>
      </w:pPr>
      <w:r w:rsidRPr="00D73203">
        <w:t>Przetargu lub rokowań podjętych na podstawie publicznego zaproszenia.</w:t>
      </w:r>
    </w:p>
    <w:p w:rsidR="00E40FF4" w:rsidRPr="00D73203" w:rsidRDefault="00E40FF4" w:rsidP="00E40FF4">
      <w:pPr>
        <w:pStyle w:val="ListParagraph"/>
        <w:numPr>
          <w:ilvl w:val="0"/>
          <w:numId w:val="14"/>
        </w:numPr>
      </w:pPr>
      <w:r w:rsidRPr="00D73203">
        <w:t>Przetargu lub negocjacji podjętych na podstawie publicznego zaproszenia.</w:t>
      </w:r>
    </w:p>
    <w:p w:rsidR="00E40FF4" w:rsidRDefault="00E40FF4" w:rsidP="00E40FF4"/>
    <w:p w:rsidR="00CE47C1" w:rsidRDefault="00CE47C1"/>
    <w:sectPr w:rsidR="00CE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306"/>
    <w:multiLevelType w:val="hybridMultilevel"/>
    <w:tmpl w:val="A692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F3B"/>
    <w:multiLevelType w:val="hybridMultilevel"/>
    <w:tmpl w:val="C240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070F"/>
    <w:multiLevelType w:val="hybridMultilevel"/>
    <w:tmpl w:val="F1E6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CDC"/>
    <w:multiLevelType w:val="hybridMultilevel"/>
    <w:tmpl w:val="E5F8E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B4D8A"/>
    <w:multiLevelType w:val="hybridMultilevel"/>
    <w:tmpl w:val="FB1E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79B3"/>
    <w:multiLevelType w:val="hybridMultilevel"/>
    <w:tmpl w:val="5B46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8B0"/>
    <w:multiLevelType w:val="hybridMultilevel"/>
    <w:tmpl w:val="DE14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30F5"/>
    <w:multiLevelType w:val="hybridMultilevel"/>
    <w:tmpl w:val="7212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D2BA5"/>
    <w:multiLevelType w:val="hybridMultilevel"/>
    <w:tmpl w:val="5ADC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6DCD"/>
    <w:multiLevelType w:val="hybridMultilevel"/>
    <w:tmpl w:val="3EAE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F0903"/>
    <w:multiLevelType w:val="hybridMultilevel"/>
    <w:tmpl w:val="E88A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2D77"/>
    <w:multiLevelType w:val="hybridMultilevel"/>
    <w:tmpl w:val="B8FE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20E7E"/>
    <w:multiLevelType w:val="hybridMultilevel"/>
    <w:tmpl w:val="6E1A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43346"/>
    <w:multiLevelType w:val="hybridMultilevel"/>
    <w:tmpl w:val="89F2B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868A6"/>
    <w:multiLevelType w:val="hybridMultilevel"/>
    <w:tmpl w:val="E4E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F4"/>
    <w:rsid w:val="00CE47C1"/>
    <w:rsid w:val="00E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A800-A906-4C7D-A633-9DD1C94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Kłusek</dc:creator>
  <cp:keywords/>
  <dc:description/>
  <cp:lastModifiedBy>Paweł Kłusek</cp:lastModifiedBy>
  <cp:revision>1</cp:revision>
  <dcterms:created xsi:type="dcterms:W3CDTF">2017-01-19T14:50:00Z</dcterms:created>
  <dcterms:modified xsi:type="dcterms:W3CDTF">2017-01-19T14:56:00Z</dcterms:modified>
</cp:coreProperties>
</file>