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B7" w:rsidRPr="00E604EC" w:rsidRDefault="00DE4564" w:rsidP="00F916FE">
      <w:pPr>
        <w:spacing w:after="120" w:line="360" w:lineRule="auto"/>
        <w:jc w:val="center"/>
        <w:rPr>
          <w:rFonts w:ascii="Times New Roman" w:hAnsi="Times New Roman" w:cs="Times New Roman"/>
          <w:sz w:val="24"/>
          <w:szCs w:val="24"/>
        </w:rPr>
      </w:pPr>
      <w:r w:rsidRPr="00E604EC">
        <w:rPr>
          <w:rFonts w:ascii="Times New Roman" w:hAnsi="Times New Roman" w:cs="Times New Roman"/>
          <w:sz w:val="24"/>
          <w:szCs w:val="24"/>
        </w:rPr>
        <w:t>UZASADNIENI</w:t>
      </w:r>
      <w:r w:rsidR="00D37EB7" w:rsidRPr="00E604EC">
        <w:rPr>
          <w:rFonts w:ascii="Times New Roman" w:hAnsi="Times New Roman" w:cs="Times New Roman"/>
          <w:sz w:val="24"/>
          <w:szCs w:val="24"/>
        </w:rPr>
        <w:t>E</w:t>
      </w:r>
      <w:r w:rsidR="00BE5E79">
        <w:rPr>
          <w:rFonts w:ascii="Times New Roman" w:hAnsi="Times New Roman" w:cs="Times New Roman"/>
          <w:sz w:val="24"/>
          <w:szCs w:val="24"/>
        </w:rPr>
        <w:t xml:space="preserve"> </w:t>
      </w:r>
    </w:p>
    <w:p w:rsidR="00B70EC8" w:rsidRPr="00E604EC" w:rsidRDefault="00B70EC8" w:rsidP="00E604EC">
      <w:pPr>
        <w:spacing w:before="240" w:after="0" w:line="360" w:lineRule="auto"/>
        <w:jc w:val="both"/>
        <w:rPr>
          <w:rFonts w:ascii="Times New Roman" w:hAnsi="Times New Roman" w:cs="Times New Roman"/>
          <w:sz w:val="24"/>
          <w:szCs w:val="24"/>
        </w:rPr>
      </w:pPr>
      <w:r w:rsidRPr="00E604EC">
        <w:rPr>
          <w:rFonts w:ascii="Times New Roman" w:hAnsi="Times New Roman" w:cs="Times New Roman"/>
          <w:sz w:val="24"/>
          <w:szCs w:val="24"/>
        </w:rPr>
        <w:t>Potrzeba podjęcia prac legislacyjnych nad</w:t>
      </w:r>
      <w:r w:rsidR="00581B52" w:rsidRPr="00E604EC">
        <w:rPr>
          <w:rFonts w:ascii="Times New Roman" w:hAnsi="Times New Roman" w:cs="Times New Roman"/>
          <w:sz w:val="24"/>
          <w:szCs w:val="24"/>
        </w:rPr>
        <w:t xml:space="preserve"> </w:t>
      </w:r>
      <w:r w:rsidR="00300409" w:rsidRPr="00E604EC">
        <w:rPr>
          <w:rFonts w:ascii="Times New Roman" w:hAnsi="Times New Roman" w:cs="Times New Roman"/>
          <w:sz w:val="24"/>
          <w:szCs w:val="24"/>
        </w:rPr>
        <w:t>zmianą</w:t>
      </w:r>
      <w:r w:rsidRPr="00E604EC">
        <w:rPr>
          <w:rFonts w:ascii="Times New Roman" w:hAnsi="Times New Roman" w:cs="Times New Roman"/>
          <w:sz w:val="24"/>
          <w:szCs w:val="24"/>
        </w:rPr>
        <w:t xml:space="preserve"> </w:t>
      </w:r>
      <w:r w:rsidR="00472858" w:rsidRPr="00E604EC">
        <w:rPr>
          <w:rFonts w:ascii="Times New Roman" w:hAnsi="Times New Roman" w:cs="Times New Roman"/>
          <w:sz w:val="24"/>
          <w:szCs w:val="24"/>
        </w:rPr>
        <w:t xml:space="preserve">ustawy </w:t>
      </w:r>
      <w:r w:rsidR="00E46407" w:rsidRPr="00E604EC">
        <w:rPr>
          <w:rFonts w:ascii="Times New Roman" w:hAnsi="Times New Roman" w:cs="Times New Roman"/>
          <w:sz w:val="24"/>
          <w:szCs w:val="24"/>
        </w:rPr>
        <w:t xml:space="preserve">o skardze na naruszenie prawa strony do rozpoznania sprawy w postępowaniu przygotowawczym prowadzonym lub nadzorowanym przez prokuratora i postępowaniu sądowym bez nieuzasadnionej zwłoki </w:t>
      </w:r>
      <w:r w:rsidRPr="00E604EC">
        <w:rPr>
          <w:rFonts w:ascii="Times New Roman" w:hAnsi="Times New Roman" w:cs="Times New Roman"/>
          <w:sz w:val="24"/>
          <w:szCs w:val="24"/>
        </w:rPr>
        <w:t>wynika z konieczności wykonania orzeczenia Europejskiego Trybunału Praw Człowieka z dnia 7 lipca 2015 r. w sprawie Rutkowski i inni przeciwko Polsce</w:t>
      </w:r>
      <w:r w:rsidR="005C0E61" w:rsidRPr="00E604EC">
        <w:rPr>
          <w:rFonts w:ascii="Times New Roman" w:hAnsi="Times New Roman" w:cs="Times New Roman"/>
          <w:sz w:val="24"/>
          <w:szCs w:val="24"/>
        </w:rPr>
        <w:t xml:space="preserve"> (skargi nr 72287/10, 13927/11 i 46187/11).</w:t>
      </w:r>
    </w:p>
    <w:p w:rsidR="00BD79D8" w:rsidRDefault="00B70EC8" w:rsidP="00E604EC">
      <w:pPr>
        <w:spacing w:before="120" w:after="0" w:line="360" w:lineRule="auto"/>
        <w:jc w:val="both"/>
        <w:rPr>
          <w:rFonts w:ascii="Times New Roman" w:hAnsi="Times New Roman" w:cs="Times New Roman"/>
          <w:sz w:val="24"/>
          <w:szCs w:val="24"/>
        </w:rPr>
      </w:pPr>
      <w:r w:rsidRPr="00B70EC8">
        <w:rPr>
          <w:rFonts w:ascii="Times New Roman" w:hAnsi="Times New Roman" w:cs="Times New Roman"/>
          <w:sz w:val="24"/>
          <w:szCs w:val="24"/>
        </w:rPr>
        <w:t>Europejski Trybunał Praw Człowieka</w:t>
      </w:r>
      <w:r w:rsidR="00DA4F17">
        <w:rPr>
          <w:rFonts w:ascii="Times New Roman" w:hAnsi="Times New Roman" w:cs="Times New Roman"/>
          <w:sz w:val="24"/>
          <w:szCs w:val="24"/>
        </w:rPr>
        <w:t>, zwany dalej „</w:t>
      </w:r>
      <w:r w:rsidR="00DA4F17" w:rsidRPr="00DA4F17">
        <w:rPr>
          <w:rFonts w:ascii="Times New Roman" w:hAnsi="Times New Roman" w:cs="Times New Roman"/>
          <w:sz w:val="24"/>
          <w:szCs w:val="24"/>
        </w:rPr>
        <w:t>ETPCz</w:t>
      </w:r>
      <w:r w:rsidR="00DA4F17">
        <w:rPr>
          <w:rFonts w:ascii="Times New Roman" w:hAnsi="Times New Roman" w:cs="Times New Roman"/>
          <w:sz w:val="24"/>
          <w:szCs w:val="24"/>
        </w:rPr>
        <w:t>”,</w:t>
      </w:r>
      <w:r w:rsidRPr="00B70EC8">
        <w:rPr>
          <w:rFonts w:ascii="Times New Roman" w:hAnsi="Times New Roman" w:cs="Times New Roman"/>
          <w:sz w:val="24"/>
          <w:szCs w:val="24"/>
        </w:rPr>
        <w:t xml:space="preserve"> w treści rozstrzygnięcia wskazał na zasadność podjęcia przez władze krajowe odpowiednich działań legislacyjnych, mających na celu zagwarantowanie zgodności orzecznictwa sądów krajowych rozpoznających skargi na przewlekłość z ugruntowanymi standardami wynikającymi z postanowień art. 6 ust. 1 i art. 13 Konwencji o </w:t>
      </w:r>
      <w:r w:rsidR="00584D58">
        <w:rPr>
          <w:rFonts w:ascii="Times New Roman" w:hAnsi="Times New Roman" w:cs="Times New Roman"/>
          <w:sz w:val="24"/>
          <w:szCs w:val="24"/>
        </w:rPr>
        <w:t>O</w:t>
      </w:r>
      <w:r w:rsidRPr="00B70EC8">
        <w:rPr>
          <w:rFonts w:ascii="Times New Roman" w:hAnsi="Times New Roman" w:cs="Times New Roman"/>
          <w:sz w:val="24"/>
          <w:szCs w:val="24"/>
        </w:rPr>
        <w:t xml:space="preserve">chronie </w:t>
      </w:r>
      <w:r w:rsidR="00584D58">
        <w:rPr>
          <w:rFonts w:ascii="Times New Roman" w:hAnsi="Times New Roman" w:cs="Times New Roman"/>
          <w:sz w:val="24"/>
          <w:szCs w:val="24"/>
        </w:rPr>
        <w:t>P</w:t>
      </w:r>
      <w:r w:rsidRPr="00B70EC8">
        <w:rPr>
          <w:rFonts w:ascii="Times New Roman" w:hAnsi="Times New Roman" w:cs="Times New Roman"/>
          <w:sz w:val="24"/>
          <w:szCs w:val="24"/>
        </w:rPr>
        <w:t xml:space="preserve">raw </w:t>
      </w:r>
      <w:r w:rsidR="00584D58">
        <w:rPr>
          <w:rFonts w:ascii="Times New Roman" w:hAnsi="Times New Roman" w:cs="Times New Roman"/>
          <w:sz w:val="24"/>
          <w:szCs w:val="24"/>
        </w:rPr>
        <w:t>C</w:t>
      </w:r>
      <w:r w:rsidRPr="00B70EC8">
        <w:rPr>
          <w:rFonts w:ascii="Times New Roman" w:hAnsi="Times New Roman" w:cs="Times New Roman"/>
          <w:sz w:val="24"/>
          <w:szCs w:val="24"/>
        </w:rPr>
        <w:t xml:space="preserve">złowieka i </w:t>
      </w:r>
      <w:r w:rsidR="00584D58">
        <w:rPr>
          <w:rFonts w:ascii="Times New Roman" w:hAnsi="Times New Roman" w:cs="Times New Roman"/>
          <w:sz w:val="24"/>
          <w:szCs w:val="24"/>
        </w:rPr>
        <w:t>P</w:t>
      </w:r>
      <w:r w:rsidRPr="00B70EC8">
        <w:rPr>
          <w:rFonts w:ascii="Times New Roman" w:hAnsi="Times New Roman" w:cs="Times New Roman"/>
          <w:sz w:val="24"/>
          <w:szCs w:val="24"/>
        </w:rPr>
        <w:t xml:space="preserve">odstawowych </w:t>
      </w:r>
      <w:r w:rsidR="00584D58">
        <w:rPr>
          <w:rFonts w:ascii="Times New Roman" w:hAnsi="Times New Roman" w:cs="Times New Roman"/>
          <w:sz w:val="24"/>
          <w:szCs w:val="24"/>
        </w:rPr>
        <w:t>W</w:t>
      </w:r>
      <w:r w:rsidRPr="00B70EC8">
        <w:rPr>
          <w:rFonts w:ascii="Times New Roman" w:hAnsi="Times New Roman" w:cs="Times New Roman"/>
          <w:sz w:val="24"/>
          <w:szCs w:val="24"/>
        </w:rPr>
        <w:t>olności.</w:t>
      </w:r>
    </w:p>
    <w:p w:rsidR="003B72DC" w:rsidRDefault="000D4B8B" w:rsidP="00E604EC">
      <w:pPr>
        <w:spacing w:before="120" w:after="0" w:line="360" w:lineRule="auto"/>
        <w:jc w:val="both"/>
        <w:rPr>
          <w:rFonts w:ascii="Times New Roman" w:hAnsi="Times New Roman" w:cs="Times New Roman"/>
          <w:sz w:val="24"/>
          <w:szCs w:val="24"/>
        </w:rPr>
      </w:pPr>
      <w:r w:rsidRPr="000D4B8B">
        <w:rPr>
          <w:rFonts w:ascii="Times New Roman" w:hAnsi="Times New Roman" w:cs="Times New Roman"/>
          <w:sz w:val="24"/>
          <w:szCs w:val="24"/>
        </w:rPr>
        <w:t>Wyrok ten został wydany w ramach procedury tzw. wy</w:t>
      </w:r>
      <w:r w:rsidR="0092064E">
        <w:rPr>
          <w:rFonts w:ascii="Times New Roman" w:hAnsi="Times New Roman" w:cs="Times New Roman"/>
          <w:sz w:val="24"/>
          <w:szCs w:val="24"/>
        </w:rPr>
        <w:t>roku pilotażowego, co oznacza, ż</w:t>
      </w:r>
      <w:r w:rsidRPr="000D4B8B">
        <w:rPr>
          <w:rFonts w:ascii="Times New Roman" w:hAnsi="Times New Roman" w:cs="Times New Roman"/>
          <w:sz w:val="24"/>
          <w:szCs w:val="24"/>
        </w:rPr>
        <w:t>e nie dotyczy on jedynie tych skarżących, których skargi zostały w nim wymienione (Rutkowski, Orlikowski i Grabowska), ale blisko 600 skarg dotyczących tej samej problematyki, wniesionych przeciwko Polsce w ciągu ostatnich trzech lat. W</w:t>
      </w:r>
      <w:r w:rsidR="00BE5E79">
        <w:rPr>
          <w:rFonts w:ascii="Times New Roman" w:hAnsi="Times New Roman" w:cs="Times New Roman"/>
          <w:sz w:val="24"/>
          <w:szCs w:val="24"/>
        </w:rPr>
        <w:t> </w:t>
      </w:r>
      <w:r w:rsidRPr="000D4B8B">
        <w:rPr>
          <w:rFonts w:ascii="Times New Roman" w:hAnsi="Times New Roman" w:cs="Times New Roman"/>
          <w:sz w:val="24"/>
          <w:szCs w:val="24"/>
        </w:rPr>
        <w:t xml:space="preserve">szczególności z sentencji wyroku wynika, iż </w:t>
      </w:r>
      <w:r w:rsidR="00DA4F17" w:rsidRPr="00DA4F17">
        <w:rPr>
          <w:rFonts w:ascii="Times New Roman" w:hAnsi="Times New Roman" w:cs="Times New Roman"/>
          <w:sz w:val="24"/>
          <w:szCs w:val="24"/>
        </w:rPr>
        <w:t>ETPCz</w:t>
      </w:r>
      <w:r w:rsidRPr="000D4B8B">
        <w:rPr>
          <w:rFonts w:ascii="Times New Roman" w:hAnsi="Times New Roman" w:cs="Times New Roman"/>
          <w:sz w:val="24"/>
          <w:szCs w:val="24"/>
        </w:rPr>
        <w:t xml:space="preserve"> jednorazowo zakomunikował Stronie Polskiej 591 skarg, co oznacza konieczność szybkiego załatwienia przez </w:t>
      </w:r>
      <w:r w:rsidR="002310A5">
        <w:rPr>
          <w:rFonts w:ascii="Times New Roman" w:hAnsi="Times New Roman" w:cs="Times New Roman"/>
          <w:sz w:val="24"/>
          <w:szCs w:val="24"/>
        </w:rPr>
        <w:t>r</w:t>
      </w:r>
      <w:r w:rsidRPr="000D4B8B">
        <w:rPr>
          <w:rFonts w:ascii="Times New Roman" w:hAnsi="Times New Roman" w:cs="Times New Roman"/>
          <w:sz w:val="24"/>
          <w:szCs w:val="24"/>
        </w:rPr>
        <w:t>ząd wszystkich tych spraw na grun</w:t>
      </w:r>
      <w:r w:rsidR="003B72DC">
        <w:rPr>
          <w:rFonts w:ascii="Times New Roman" w:hAnsi="Times New Roman" w:cs="Times New Roman"/>
          <w:sz w:val="24"/>
          <w:szCs w:val="24"/>
        </w:rPr>
        <w:t xml:space="preserve">cie krajowym. </w:t>
      </w:r>
    </w:p>
    <w:p w:rsidR="00DA4F17" w:rsidRDefault="000D4B8B" w:rsidP="00E604EC">
      <w:pPr>
        <w:spacing w:before="120" w:after="0" w:line="360" w:lineRule="auto"/>
        <w:jc w:val="both"/>
        <w:rPr>
          <w:rFonts w:ascii="Times New Roman" w:hAnsi="Times New Roman" w:cs="Times New Roman"/>
          <w:sz w:val="24"/>
          <w:szCs w:val="24"/>
        </w:rPr>
      </w:pPr>
      <w:r w:rsidRPr="000D4B8B">
        <w:rPr>
          <w:rFonts w:ascii="Times New Roman" w:hAnsi="Times New Roman" w:cs="Times New Roman"/>
          <w:sz w:val="24"/>
          <w:szCs w:val="24"/>
        </w:rPr>
        <w:t xml:space="preserve">W treści rozstrzygnięcia </w:t>
      </w:r>
      <w:r w:rsidR="00DA4F17" w:rsidRPr="00DA4F17">
        <w:rPr>
          <w:rFonts w:ascii="Times New Roman" w:hAnsi="Times New Roman" w:cs="Times New Roman"/>
          <w:sz w:val="24"/>
          <w:szCs w:val="24"/>
        </w:rPr>
        <w:t>ETPCz</w:t>
      </w:r>
      <w:r w:rsidRPr="000D4B8B">
        <w:rPr>
          <w:rFonts w:ascii="Times New Roman" w:hAnsi="Times New Roman" w:cs="Times New Roman"/>
          <w:sz w:val="24"/>
          <w:szCs w:val="24"/>
        </w:rPr>
        <w:t xml:space="preserve"> wskazał, iż w związku z analizowanymi sprawami ujawnił się problem systemowy, którego symptomem jest duża liczba repetytywnych spraw wnoszonych do ETPCz. W szczególności sądy polskie nadal dokonują nieuprawnionej fragmentacji postępowania, przy ocenie rozsądności czasu jego trwania, ograniczając analizę do ostatniego etapu, na którym w chwili wniesienia środka postępowanie się znajduje (np. ponownego rozpoznania sprawy przez sąd pierwszej lub drugiej instancji, po kolejnym orzeczeniu kasatoryjnym), </w:t>
      </w:r>
      <w:r w:rsidR="002310A5">
        <w:rPr>
          <w:rFonts w:ascii="Times New Roman" w:hAnsi="Times New Roman" w:cs="Times New Roman"/>
          <w:sz w:val="24"/>
          <w:szCs w:val="24"/>
        </w:rPr>
        <w:t>po</w:t>
      </w:r>
      <w:r w:rsidRPr="000D4B8B">
        <w:rPr>
          <w:rFonts w:ascii="Times New Roman" w:hAnsi="Times New Roman" w:cs="Times New Roman"/>
          <w:sz w:val="24"/>
          <w:szCs w:val="24"/>
        </w:rPr>
        <w:t xml:space="preserve">nadto wysokość przyznawanej </w:t>
      </w:r>
      <w:r w:rsidR="00E815AB">
        <w:rPr>
          <w:rFonts w:ascii="Times New Roman" w:hAnsi="Times New Roman" w:cs="Times New Roman"/>
          <w:sz w:val="24"/>
          <w:szCs w:val="24"/>
        </w:rPr>
        <w:t>sumy pieniężnej</w:t>
      </w:r>
      <w:r w:rsidRPr="000D4B8B">
        <w:rPr>
          <w:rFonts w:ascii="Times New Roman" w:hAnsi="Times New Roman" w:cs="Times New Roman"/>
          <w:sz w:val="24"/>
          <w:szCs w:val="24"/>
        </w:rPr>
        <w:t xml:space="preserve"> jest zbyt niska (nieadekwatna), co wynika m.in. z faktu braku całościowej oceny łącznego czasu trwania</w:t>
      </w:r>
      <w:r w:rsidR="00DA4F17">
        <w:rPr>
          <w:rFonts w:ascii="Times New Roman" w:hAnsi="Times New Roman" w:cs="Times New Roman"/>
          <w:sz w:val="24"/>
          <w:szCs w:val="24"/>
        </w:rPr>
        <w:t xml:space="preserve"> zakwestionowanego postępowania</w:t>
      </w:r>
      <w:r w:rsidRPr="000D4B8B">
        <w:rPr>
          <w:rFonts w:ascii="Times New Roman" w:hAnsi="Times New Roman" w:cs="Times New Roman"/>
          <w:sz w:val="24"/>
          <w:szCs w:val="24"/>
        </w:rPr>
        <w:t>.</w:t>
      </w:r>
      <w:r w:rsidR="00DA4F17">
        <w:rPr>
          <w:rFonts w:ascii="Times New Roman" w:hAnsi="Times New Roman" w:cs="Times New Roman"/>
          <w:sz w:val="24"/>
          <w:szCs w:val="24"/>
        </w:rPr>
        <w:t xml:space="preserve"> </w:t>
      </w:r>
    </w:p>
    <w:p w:rsidR="000D4B8B" w:rsidRDefault="000D4B8B" w:rsidP="00E604EC">
      <w:pPr>
        <w:spacing w:before="120" w:after="0" w:line="360" w:lineRule="auto"/>
        <w:jc w:val="both"/>
        <w:rPr>
          <w:rFonts w:ascii="Times New Roman" w:hAnsi="Times New Roman" w:cs="Times New Roman"/>
          <w:sz w:val="24"/>
          <w:szCs w:val="24"/>
        </w:rPr>
      </w:pPr>
      <w:r w:rsidRPr="000D4B8B">
        <w:rPr>
          <w:rFonts w:ascii="Times New Roman" w:hAnsi="Times New Roman" w:cs="Times New Roman"/>
          <w:sz w:val="24"/>
          <w:szCs w:val="24"/>
        </w:rPr>
        <w:t>ETPCz wskazał na konieczność podjęcia przez władze krajowe odpowiednic</w:t>
      </w:r>
      <w:r w:rsidR="00E815AB">
        <w:rPr>
          <w:rFonts w:ascii="Times New Roman" w:hAnsi="Times New Roman" w:cs="Times New Roman"/>
          <w:sz w:val="24"/>
          <w:szCs w:val="24"/>
        </w:rPr>
        <w:t>h działań, w tym legislacyjnych</w:t>
      </w:r>
      <w:r w:rsidRPr="000D4B8B">
        <w:rPr>
          <w:rFonts w:ascii="Times New Roman" w:hAnsi="Times New Roman" w:cs="Times New Roman"/>
          <w:sz w:val="24"/>
          <w:szCs w:val="24"/>
        </w:rPr>
        <w:t xml:space="preserve">, mających na celu zagwarantowanie zgodności orzecznictwa sądów krajowych z ugruntowanymi standardami wynikającymi z postanowień art. 6 </w:t>
      </w:r>
      <w:r w:rsidRPr="000D4B8B">
        <w:rPr>
          <w:rFonts w:ascii="Times New Roman" w:hAnsi="Times New Roman" w:cs="Times New Roman"/>
          <w:sz w:val="24"/>
          <w:szCs w:val="24"/>
        </w:rPr>
        <w:lastRenderedPageBreak/>
        <w:t>ust.</w:t>
      </w:r>
      <w:r w:rsidR="00BE5E79">
        <w:rPr>
          <w:rFonts w:ascii="Times New Roman" w:hAnsi="Times New Roman" w:cs="Times New Roman"/>
          <w:sz w:val="24"/>
          <w:szCs w:val="24"/>
        </w:rPr>
        <w:t> </w:t>
      </w:r>
      <w:r w:rsidRPr="000D4B8B">
        <w:rPr>
          <w:rFonts w:ascii="Times New Roman" w:hAnsi="Times New Roman" w:cs="Times New Roman"/>
          <w:sz w:val="24"/>
          <w:szCs w:val="24"/>
        </w:rPr>
        <w:t>1 i art. 13 Konwencji. Jednocześnie podkreślił, iż w zgodzie z zasadą subsydiarności, nie jest kompetentny do precyzowania</w:t>
      </w:r>
      <w:r w:rsidR="00B430D0">
        <w:rPr>
          <w:rFonts w:ascii="Times New Roman" w:hAnsi="Times New Roman" w:cs="Times New Roman"/>
          <w:sz w:val="24"/>
          <w:szCs w:val="24"/>
        </w:rPr>
        <w:t>,</w:t>
      </w:r>
      <w:r w:rsidRPr="000D4B8B">
        <w:rPr>
          <w:rFonts w:ascii="Times New Roman" w:hAnsi="Times New Roman" w:cs="Times New Roman"/>
          <w:sz w:val="24"/>
          <w:szCs w:val="24"/>
        </w:rPr>
        <w:t xml:space="preserve"> jakie konkretne działania musi podjąć </w:t>
      </w:r>
      <w:r w:rsidR="002310A5">
        <w:rPr>
          <w:rFonts w:ascii="Times New Roman" w:hAnsi="Times New Roman" w:cs="Times New Roman"/>
          <w:sz w:val="24"/>
          <w:szCs w:val="24"/>
        </w:rPr>
        <w:t>p</w:t>
      </w:r>
      <w:r w:rsidRPr="000D4B8B">
        <w:rPr>
          <w:rFonts w:ascii="Times New Roman" w:hAnsi="Times New Roman" w:cs="Times New Roman"/>
          <w:sz w:val="24"/>
          <w:szCs w:val="24"/>
        </w:rPr>
        <w:t xml:space="preserve">aństwo, </w:t>
      </w:r>
      <w:r w:rsidR="002310A5">
        <w:rPr>
          <w:rFonts w:ascii="Times New Roman" w:hAnsi="Times New Roman" w:cs="Times New Roman"/>
          <w:sz w:val="24"/>
          <w:szCs w:val="24"/>
        </w:rPr>
        <w:t>a</w:t>
      </w:r>
      <w:r w:rsidRPr="000D4B8B">
        <w:rPr>
          <w:rFonts w:ascii="Times New Roman" w:hAnsi="Times New Roman" w:cs="Times New Roman"/>
          <w:sz w:val="24"/>
          <w:szCs w:val="24"/>
        </w:rPr>
        <w:t xml:space="preserve">by wykonać wyrok, w tym zakresie Strony Konwencji korzystają bowiem z marginesu swobodnego uznania. </w:t>
      </w:r>
    </w:p>
    <w:p w:rsidR="00317F01" w:rsidRDefault="00317F01" w:rsidP="00E604EC">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Mając powyższe na względzie, w</w:t>
      </w:r>
      <w:r w:rsidRPr="00125781">
        <w:rPr>
          <w:rFonts w:ascii="Times New Roman" w:hAnsi="Times New Roman" w:cs="Times New Roman"/>
          <w:color w:val="000000" w:themeColor="text1"/>
          <w:sz w:val="24"/>
          <w:szCs w:val="24"/>
        </w:rPr>
        <w:t xml:space="preserve"> projektowanym</w:t>
      </w:r>
      <w:r>
        <w:rPr>
          <w:rFonts w:ascii="Times New Roman" w:hAnsi="Times New Roman" w:cs="Times New Roman"/>
          <w:color w:val="000000" w:themeColor="text1"/>
          <w:sz w:val="24"/>
          <w:szCs w:val="24"/>
        </w:rPr>
        <w:t xml:space="preserve"> art. 1</w:t>
      </w:r>
      <w:r w:rsidRPr="00125781">
        <w:rPr>
          <w:rFonts w:ascii="Times New Roman" w:hAnsi="Times New Roman" w:cs="Times New Roman"/>
          <w:color w:val="000000" w:themeColor="text1"/>
          <w:sz w:val="24"/>
          <w:szCs w:val="24"/>
        </w:rPr>
        <w:t xml:space="preserve"> ust. </w:t>
      </w:r>
      <w:r>
        <w:rPr>
          <w:rFonts w:ascii="Times New Roman" w:hAnsi="Times New Roman" w:cs="Times New Roman"/>
          <w:color w:val="000000" w:themeColor="text1"/>
          <w:sz w:val="24"/>
          <w:szCs w:val="24"/>
        </w:rPr>
        <w:t>3</w:t>
      </w:r>
      <w:r w:rsidRPr="00125781">
        <w:rPr>
          <w:rFonts w:ascii="Times New Roman" w:hAnsi="Times New Roman" w:cs="Times New Roman"/>
          <w:color w:val="000000" w:themeColor="text1"/>
          <w:sz w:val="24"/>
          <w:szCs w:val="24"/>
        </w:rPr>
        <w:t xml:space="preserve"> ustawy </w:t>
      </w:r>
      <w:r>
        <w:rPr>
          <w:rFonts w:ascii="Times New Roman" w:hAnsi="Times New Roman" w:cs="Times New Roman"/>
          <w:color w:val="000000" w:themeColor="text1"/>
          <w:sz w:val="24"/>
          <w:szCs w:val="24"/>
        </w:rPr>
        <w:t>(art. 1 pkt 1 projektu) przewidziano przede wszystkim, że u</w:t>
      </w:r>
      <w:r w:rsidRPr="00317F01">
        <w:rPr>
          <w:rFonts w:ascii="Times New Roman" w:hAnsi="Times New Roman" w:cs="Times New Roman"/>
          <w:color w:val="000000" w:themeColor="text1"/>
          <w:sz w:val="24"/>
          <w:szCs w:val="24"/>
        </w:rPr>
        <w:t>stawę stosuje się zgodnie ze standardami wynikającymi z Konwencji o ochronie praw człowieka i podstawowych wolności, sporządzonej w Rzymie dnia 4 listopada 1950 r. (Dz. U. z 1993 r. poz. 284, z</w:t>
      </w:r>
      <w:r w:rsidR="00BE5E79">
        <w:rPr>
          <w:rFonts w:ascii="Times New Roman" w:hAnsi="Times New Roman" w:cs="Times New Roman"/>
          <w:color w:val="000000" w:themeColor="text1"/>
          <w:sz w:val="24"/>
          <w:szCs w:val="24"/>
        </w:rPr>
        <w:t> </w:t>
      </w:r>
      <w:r w:rsidRPr="00317F01">
        <w:rPr>
          <w:rFonts w:ascii="Times New Roman" w:hAnsi="Times New Roman" w:cs="Times New Roman"/>
          <w:color w:val="000000" w:themeColor="text1"/>
          <w:sz w:val="24"/>
          <w:szCs w:val="24"/>
        </w:rPr>
        <w:t>późn. zm</w:t>
      </w:r>
      <w:r>
        <w:rPr>
          <w:rFonts w:ascii="Times New Roman" w:hAnsi="Times New Roman" w:cs="Times New Roman"/>
          <w:color w:val="000000" w:themeColor="text1"/>
          <w:sz w:val="24"/>
          <w:szCs w:val="24"/>
        </w:rPr>
        <w:t>.). Wprowadzenie bezpośredniego odwołania do przepisów Konwencji w</w:t>
      </w:r>
      <w:r w:rsidR="00BE5E7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treści ustawy ma na celu podkreślenie, że ustawa ma być stosowana z uwzględnieniem jej wymogów. </w:t>
      </w:r>
    </w:p>
    <w:p w:rsidR="003F5DDF" w:rsidRPr="00125781" w:rsidRDefault="003F5DDF" w:rsidP="00E604EC">
      <w:pPr>
        <w:spacing w:before="120" w:after="0" w:line="360" w:lineRule="auto"/>
        <w:jc w:val="both"/>
        <w:rPr>
          <w:rFonts w:ascii="Times New Roman" w:hAnsi="Times New Roman" w:cs="Times New Roman"/>
          <w:sz w:val="24"/>
          <w:szCs w:val="24"/>
        </w:rPr>
      </w:pPr>
      <w:r w:rsidRPr="003F5DDF">
        <w:rPr>
          <w:rFonts w:ascii="Times New Roman" w:hAnsi="Times New Roman" w:cs="Times New Roman"/>
          <w:sz w:val="24"/>
          <w:szCs w:val="24"/>
        </w:rPr>
        <w:t xml:space="preserve">Projektowana nowelizacja ustawy o skardze zmierza w kierunku uniemożliwienia sądom </w:t>
      </w:r>
      <w:r w:rsidRPr="00125781">
        <w:rPr>
          <w:rFonts w:ascii="Times New Roman" w:hAnsi="Times New Roman" w:cs="Times New Roman"/>
          <w:sz w:val="24"/>
          <w:szCs w:val="24"/>
        </w:rPr>
        <w:t>ograniczenia rozpoznania skargi tylko do etapu, na jakim znajduje się postępowanie, co m</w:t>
      </w:r>
      <w:r w:rsidR="00B430D0" w:rsidRPr="00125781">
        <w:rPr>
          <w:rFonts w:ascii="Times New Roman" w:hAnsi="Times New Roman" w:cs="Times New Roman"/>
          <w:sz w:val="24"/>
          <w:szCs w:val="24"/>
        </w:rPr>
        <w:t>a</w:t>
      </w:r>
      <w:r w:rsidRPr="00125781">
        <w:rPr>
          <w:rFonts w:ascii="Times New Roman" w:hAnsi="Times New Roman" w:cs="Times New Roman"/>
          <w:sz w:val="24"/>
          <w:szCs w:val="24"/>
        </w:rPr>
        <w:t xml:space="preserve"> zostać osiągnięte poprzez modyfikację kryteriów oceny pojęcia rozpoznania sprawy w rozsądnym terminie. </w:t>
      </w:r>
    </w:p>
    <w:p w:rsidR="00312D85" w:rsidRPr="0041233A" w:rsidRDefault="00727705" w:rsidP="00E604EC">
      <w:pPr>
        <w:spacing w:before="120" w:after="0" w:line="360" w:lineRule="auto"/>
        <w:jc w:val="both"/>
        <w:rPr>
          <w:rFonts w:ascii="Times New Roman" w:hAnsi="Times New Roman" w:cs="Times New Roman"/>
          <w:sz w:val="24"/>
          <w:szCs w:val="24"/>
        </w:rPr>
      </w:pPr>
      <w:r w:rsidRPr="00125781">
        <w:rPr>
          <w:rFonts w:ascii="Times New Roman" w:hAnsi="Times New Roman" w:cs="Times New Roman"/>
          <w:color w:val="000000" w:themeColor="text1"/>
          <w:sz w:val="24"/>
          <w:szCs w:val="24"/>
        </w:rPr>
        <w:t xml:space="preserve">W związku z tym, </w:t>
      </w:r>
      <w:r w:rsidR="00317F01">
        <w:rPr>
          <w:rFonts w:ascii="Times New Roman" w:hAnsi="Times New Roman" w:cs="Times New Roman"/>
          <w:color w:val="000000" w:themeColor="text1"/>
          <w:sz w:val="24"/>
          <w:szCs w:val="24"/>
        </w:rPr>
        <w:t>w</w:t>
      </w:r>
      <w:r w:rsidRPr="00125781">
        <w:rPr>
          <w:rFonts w:ascii="Times New Roman" w:hAnsi="Times New Roman" w:cs="Times New Roman"/>
          <w:color w:val="000000" w:themeColor="text1"/>
          <w:sz w:val="24"/>
          <w:szCs w:val="24"/>
        </w:rPr>
        <w:t xml:space="preserve"> projektowanym</w:t>
      </w:r>
      <w:r w:rsidR="00E67195" w:rsidRPr="00125781">
        <w:rPr>
          <w:rFonts w:ascii="Times New Roman" w:hAnsi="Times New Roman" w:cs="Times New Roman"/>
          <w:color w:val="000000" w:themeColor="text1"/>
          <w:sz w:val="24"/>
          <w:szCs w:val="24"/>
        </w:rPr>
        <w:t xml:space="preserve"> art. 2 ust. </w:t>
      </w:r>
      <w:r w:rsidR="00D9448B">
        <w:rPr>
          <w:rFonts w:ascii="Times New Roman" w:hAnsi="Times New Roman" w:cs="Times New Roman"/>
          <w:color w:val="000000" w:themeColor="text1"/>
          <w:sz w:val="24"/>
          <w:szCs w:val="24"/>
        </w:rPr>
        <w:t>4</w:t>
      </w:r>
      <w:r w:rsidRPr="00125781">
        <w:rPr>
          <w:rFonts w:ascii="Times New Roman" w:hAnsi="Times New Roman" w:cs="Times New Roman"/>
          <w:color w:val="000000" w:themeColor="text1"/>
          <w:sz w:val="24"/>
          <w:szCs w:val="24"/>
        </w:rPr>
        <w:t xml:space="preserve"> ustawy</w:t>
      </w:r>
      <w:r w:rsidR="00E67195" w:rsidRPr="00125781">
        <w:rPr>
          <w:rFonts w:ascii="Times New Roman" w:hAnsi="Times New Roman" w:cs="Times New Roman"/>
          <w:color w:val="000000" w:themeColor="text1"/>
          <w:sz w:val="24"/>
          <w:szCs w:val="24"/>
        </w:rPr>
        <w:t xml:space="preserve"> </w:t>
      </w:r>
      <w:r w:rsidR="00A34AD2">
        <w:rPr>
          <w:rFonts w:ascii="Times New Roman" w:hAnsi="Times New Roman" w:cs="Times New Roman"/>
          <w:color w:val="000000" w:themeColor="text1"/>
          <w:sz w:val="24"/>
          <w:szCs w:val="24"/>
        </w:rPr>
        <w:t>(art. 1 pkt 2</w:t>
      </w:r>
      <w:r w:rsidR="005348CE">
        <w:rPr>
          <w:rFonts w:ascii="Times New Roman" w:hAnsi="Times New Roman" w:cs="Times New Roman"/>
          <w:color w:val="000000" w:themeColor="text1"/>
          <w:sz w:val="24"/>
          <w:szCs w:val="24"/>
        </w:rPr>
        <w:t xml:space="preserve"> projektu) </w:t>
      </w:r>
      <w:r w:rsidRPr="00125781">
        <w:rPr>
          <w:rFonts w:ascii="Times New Roman" w:hAnsi="Times New Roman" w:cs="Times New Roman"/>
          <w:color w:val="000000" w:themeColor="text1"/>
          <w:sz w:val="24"/>
          <w:szCs w:val="24"/>
        </w:rPr>
        <w:t>zobowiązuje się sądy oceniające</w:t>
      </w:r>
      <w:r w:rsidR="00E67195" w:rsidRPr="00125781">
        <w:rPr>
          <w:rFonts w:ascii="Times New Roman" w:hAnsi="Times New Roman" w:cs="Times New Roman"/>
          <w:color w:val="000000" w:themeColor="text1"/>
          <w:sz w:val="24"/>
          <w:szCs w:val="24"/>
        </w:rPr>
        <w:t>, czy w sprawie doszło do przewlekłości postępowania, m.in. do uwzględnienia łącznego dotychczasowego czasu postępowania od jego wszczęcia do chwili rozpoznania skargi, niezależnie od tego, na jakim etapie skarga została wniesiona.</w:t>
      </w:r>
      <w:r w:rsidR="00BE5E79">
        <w:rPr>
          <w:rFonts w:ascii="Times New Roman" w:hAnsi="Times New Roman" w:cs="Times New Roman"/>
          <w:color w:val="000000" w:themeColor="text1"/>
          <w:sz w:val="24"/>
          <w:szCs w:val="24"/>
        </w:rPr>
        <w:t xml:space="preserve"> </w:t>
      </w:r>
      <w:r w:rsidRPr="00125781">
        <w:rPr>
          <w:rFonts w:ascii="Times New Roman" w:hAnsi="Times New Roman" w:cs="Times New Roman"/>
          <w:color w:val="000000" w:themeColor="text1"/>
          <w:sz w:val="24"/>
          <w:szCs w:val="24"/>
        </w:rPr>
        <w:t>Ponieważ badaniu ma podlegać całość sprawy (zatem także postępowanie przygotowawcze) w art. 4 ust. 6 proponuje się, aby w przypadku</w:t>
      </w:r>
      <w:r w:rsidR="005A3641" w:rsidRPr="00125781">
        <w:rPr>
          <w:rFonts w:ascii="Times New Roman" w:hAnsi="Times New Roman" w:cs="Times New Roman"/>
          <w:color w:val="000000" w:themeColor="text1"/>
          <w:sz w:val="24"/>
          <w:szCs w:val="24"/>
        </w:rPr>
        <w:t>,</w:t>
      </w:r>
      <w:r w:rsidRPr="00125781">
        <w:rPr>
          <w:rFonts w:ascii="Times New Roman" w:hAnsi="Times New Roman" w:cs="Times New Roman"/>
          <w:color w:val="000000" w:themeColor="text1"/>
          <w:sz w:val="24"/>
          <w:szCs w:val="24"/>
        </w:rPr>
        <w:t xml:space="preserve"> gdy skarga dotyczy przewlekłości postępowania o przestępstwa skarbowe, wykroczenia skarbowe lub postępowania karnego, które toczy się przed sądem – sąd ten był jednocześnie </w:t>
      </w:r>
      <w:r w:rsidR="00312D85" w:rsidRPr="00125781">
        <w:rPr>
          <w:rFonts w:ascii="Times New Roman" w:hAnsi="Times New Roman" w:cs="Times New Roman"/>
          <w:color w:val="000000" w:themeColor="text1"/>
          <w:sz w:val="24"/>
          <w:szCs w:val="24"/>
        </w:rPr>
        <w:t xml:space="preserve">właściwy </w:t>
      </w:r>
      <w:r w:rsidRPr="00125781">
        <w:rPr>
          <w:rFonts w:ascii="Times New Roman" w:hAnsi="Times New Roman" w:cs="Times New Roman"/>
          <w:color w:val="000000" w:themeColor="text1"/>
          <w:sz w:val="24"/>
          <w:szCs w:val="24"/>
        </w:rPr>
        <w:t>do rozpoznania skargi także w zakresie przewlekłości postępowania przygotowawczego.</w:t>
      </w:r>
      <w:r w:rsidR="00312D85" w:rsidRPr="00125781">
        <w:rPr>
          <w:rFonts w:ascii="Times New Roman" w:hAnsi="Times New Roman" w:cs="Times New Roman"/>
          <w:color w:val="000000" w:themeColor="text1"/>
          <w:sz w:val="24"/>
          <w:szCs w:val="24"/>
        </w:rPr>
        <w:t xml:space="preserve"> Gdy skarga będzie obejmowała postępowania przygotowawcze albo postępowanie sądowe i przygotowawcze, sąd będzie miał obowiązek zawiadomić </w:t>
      </w:r>
      <w:r w:rsidR="00312D85" w:rsidRPr="0041233A">
        <w:rPr>
          <w:rFonts w:ascii="Times New Roman" w:hAnsi="Times New Roman" w:cs="Times New Roman"/>
          <w:color w:val="000000" w:themeColor="text1"/>
          <w:sz w:val="24"/>
          <w:szCs w:val="24"/>
        </w:rPr>
        <w:t>o toczącym się postępowaniu</w:t>
      </w:r>
      <w:r w:rsidR="00312D85" w:rsidRPr="00125781">
        <w:rPr>
          <w:rFonts w:ascii="Times New Roman" w:hAnsi="Times New Roman" w:cs="Times New Roman"/>
          <w:i/>
          <w:color w:val="000000" w:themeColor="text1"/>
          <w:sz w:val="24"/>
          <w:szCs w:val="24"/>
        </w:rPr>
        <w:t xml:space="preserve"> </w:t>
      </w:r>
      <w:r w:rsidR="00312D85" w:rsidRPr="00125781">
        <w:rPr>
          <w:rFonts w:ascii="Times New Roman" w:hAnsi="Times New Roman" w:cs="Times New Roman"/>
          <w:color w:val="000000" w:themeColor="text1"/>
          <w:sz w:val="24"/>
          <w:szCs w:val="24"/>
        </w:rPr>
        <w:t xml:space="preserve">Skarb Państwa </w:t>
      </w:r>
      <w:r w:rsidR="00E604EC">
        <w:rPr>
          <w:rFonts w:ascii="Times New Roman" w:hAnsi="Times New Roman" w:cs="Times New Roman"/>
          <w:color w:val="000000" w:themeColor="text1"/>
          <w:sz w:val="24"/>
          <w:szCs w:val="24"/>
        </w:rPr>
        <w:t>–</w:t>
      </w:r>
      <w:r w:rsidR="00312D85" w:rsidRPr="00125781">
        <w:rPr>
          <w:rFonts w:ascii="Times New Roman" w:hAnsi="Times New Roman" w:cs="Times New Roman"/>
          <w:color w:val="000000" w:themeColor="text1"/>
          <w:sz w:val="24"/>
          <w:szCs w:val="24"/>
        </w:rPr>
        <w:t xml:space="preserve"> prokuratora przełożonego nad prokuratorem prowadzącym lub nadzorującym postępowanie </w:t>
      </w:r>
      <w:r w:rsidR="00312D85" w:rsidRPr="0041233A">
        <w:rPr>
          <w:rFonts w:ascii="Times New Roman" w:hAnsi="Times New Roman" w:cs="Times New Roman"/>
          <w:sz w:val="24"/>
          <w:szCs w:val="24"/>
        </w:rPr>
        <w:t>przygotowawcze, doręczając mu odpis skargi – zgodnie z art. 10 ust. 2a.</w:t>
      </w:r>
    </w:p>
    <w:p w:rsidR="00537C55" w:rsidRDefault="00411E2D" w:rsidP="00E604EC">
      <w:pPr>
        <w:spacing w:before="120" w:after="0" w:line="360" w:lineRule="auto"/>
        <w:jc w:val="both"/>
        <w:rPr>
          <w:rFonts w:ascii="Times New Roman" w:hAnsi="Times New Roman" w:cs="Times New Roman"/>
          <w:color w:val="000000" w:themeColor="text1"/>
          <w:sz w:val="24"/>
          <w:szCs w:val="24"/>
        </w:rPr>
      </w:pPr>
      <w:r w:rsidRPr="00125781">
        <w:rPr>
          <w:rFonts w:ascii="Times New Roman" w:hAnsi="Times New Roman" w:cs="Times New Roman"/>
          <w:color w:val="000000" w:themeColor="text1"/>
          <w:sz w:val="24"/>
          <w:szCs w:val="24"/>
        </w:rPr>
        <w:t>Należy wskazać, że zgodnie ze standardem strasburskim ocenie podlega sprawność postępowania odnośnie do „zasadności oskarżenia w sprawie karnej” lub „w</w:t>
      </w:r>
      <w:r w:rsidR="00BE5E79">
        <w:rPr>
          <w:rFonts w:ascii="Times New Roman" w:hAnsi="Times New Roman" w:cs="Times New Roman"/>
          <w:color w:val="000000" w:themeColor="text1"/>
          <w:sz w:val="24"/>
          <w:szCs w:val="24"/>
        </w:rPr>
        <w:t> </w:t>
      </w:r>
      <w:r w:rsidRPr="00125781">
        <w:rPr>
          <w:rFonts w:ascii="Times New Roman" w:hAnsi="Times New Roman" w:cs="Times New Roman"/>
          <w:color w:val="000000" w:themeColor="text1"/>
          <w:sz w:val="24"/>
          <w:szCs w:val="24"/>
        </w:rPr>
        <w:t xml:space="preserve">przedmiocie sporu odnośnie do praw i obowiązków o charakterze cywilnym” </w:t>
      </w:r>
      <w:r w:rsidRPr="00125781">
        <w:rPr>
          <w:rFonts w:ascii="Times New Roman" w:hAnsi="Times New Roman" w:cs="Times New Roman"/>
          <w:color w:val="000000" w:themeColor="text1"/>
          <w:sz w:val="24"/>
          <w:szCs w:val="24"/>
        </w:rPr>
        <w:lastRenderedPageBreak/>
        <w:t>(por.</w:t>
      </w:r>
      <w:r w:rsidR="00BE5E79">
        <w:rPr>
          <w:rFonts w:ascii="Times New Roman" w:hAnsi="Times New Roman" w:cs="Times New Roman"/>
          <w:color w:val="000000" w:themeColor="text1"/>
          <w:sz w:val="24"/>
          <w:szCs w:val="24"/>
        </w:rPr>
        <w:t> </w:t>
      </w:r>
      <w:r w:rsidRPr="00125781">
        <w:rPr>
          <w:rFonts w:ascii="Times New Roman" w:hAnsi="Times New Roman" w:cs="Times New Roman"/>
          <w:color w:val="000000" w:themeColor="text1"/>
          <w:sz w:val="24"/>
          <w:szCs w:val="24"/>
        </w:rPr>
        <w:t>art. 6 ust. 1 Konwencji). Z tego względu w proponowanej nowelizacji nie zmieni</w:t>
      </w:r>
      <w:r w:rsidR="00584D58">
        <w:rPr>
          <w:rFonts w:ascii="Times New Roman" w:hAnsi="Times New Roman" w:cs="Times New Roman"/>
          <w:color w:val="000000" w:themeColor="text1"/>
          <w:sz w:val="24"/>
          <w:szCs w:val="24"/>
        </w:rPr>
        <w:t>a się</w:t>
      </w:r>
      <w:r w:rsidRPr="00125781">
        <w:rPr>
          <w:rFonts w:ascii="Times New Roman" w:hAnsi="Times New Roman" w:cs="Times New Roman"/>
          <w:color w:val="000000" w:themeColor="text1"/>
          <w:sz w:val="24"/>
          <w:szCs w:val="24"/>
        </w:rPr>
        <w:t xml:space="preserve"> </w:t>
      </w:r>
      <w:r w:rsidR="005348CE">
        <w:rPr>
          <w:rFonts w:ascii="Times New Roman" w:hAnsi="Times New Roman" w:cs="Times New Roman"/>
          <w:color w:val="000000" w:themeColor="text1"/>
          <w:sz w:val="24"/>
          <w:szCs w:val="24"/>
        </w:rPr>
        <w:t>zasady</w:t>
      </w:r>
      <w:r w:rsidRPr="00125781">
        <w:rPr>
          <w:rFonts w:ascii="Times New Roman" w:hAnsi="Times New Roman" w:cs="Times New Roman"/>
          <w:color w:val="000000" w:themeColor="text1"/>
          <w:sz w:val="24"/>
          <w:szCs w:val="24"/>
        </w:rPr>
        <w:t xml:space="preserve"> </w:t>
      </w:r>
      <w:r w:rsidR="005348CE">
        <w:rPr>
          <w:rFonts w:ascii="Times New Roman" w:hAnsi="Times New Roman" w:cs="Times New Roman"/>
          <w:color w:val="000000" w:themeColor="text1"/>
          <w:sz w:val="24"/>
          <w:szCs w:val="24"/>
        </w:rPr>
        <w:t>odwołującej</w:t>
      </w:r>
      <w:r w:rsidRPr="00125781">
        <w:rPr>
          <w:rFonts w:ascii="Times New Roman" w:hAnsi="Times New Roman" w:cs="Times New Roman"/>
          <w:color w:val="000000" w:themeColor="text1"/>
          <w:sz w:val="24"/>
          <w:szCs w:val="24"/>
        </w:rPr>
        <w:t xml:space="preserve"> się do czynności podejmowanych </w:t>
      </w:r>
      <w:r w:rsidR="005348CE">
        <w:rPr>
          <w:rFonts w:ascii="Times New Roman" w:hAnsi="Times New Roman" w:cs="Times New Roman"/>
          <w:color w:val="000000" w:themeColor="text1"/>
          <w:sz w:val="24"/>
          <w:szCs w:val="24"/>
        </w:rPr>
        <w:t>w celu zakończenia postępowania „w sprawie</w:t>
      </w:r>
      <w:r w:rsidRPr="00125781">
        <w:rPr>
          <w:rFonts w:ascii="Times New Roman" w:hAnsi="Times New Roman" w:cs="Times New Roman"/>
          <w:color w:val="000000" w:themeColor="text1"/>
          <w:sz w:val="24"/>
          <w:szCs w:val="24"/>
        </w:rPr>
        <w:t>”, co koreluje z proponowanym obowiązkiem oceny sprawności postępowania jako całości, a nie jego poszczególnych fragmentów, faz, etapów, postępowań incydentalnych. Orzecznictwo strasburskie, a w ślad za nim nowelizacja, wiążą bowiem wysokość należnej sumy pieniężnej za przewlekłość z czasem trwania postępowania co do istoty sprawy</w:t>
      </w:r>
      <w:r w:rsidR="005348CE">
        <w:rPr>
          <w:rFonts w:ascii="Times New Roman" w:hAnsi="Times New Roman" w:cs="Times New Roman"/>
          <w:color w:val="000000" w:themeColor="text1"/>
          <w:sz w:val="24"/>
          <w:szCs w:val="24"/>
        </w:rPr>
        <w:t xml:space="preserve"> (niezależnie od sposobu jego zakończenia)</w:t>
      </w:r>
      <w:r w:rsidRPr="00125781">
        <w:rPr>
          <w:rFonts w:ascii="Times New Roman" w:hAnsi="Times New Roman" w:cs="Times New Roman"/>
          <w:color w:val="000000" w:themeColor="text1"/>
          <w:sz w:val="24"/>
          <w:szCs w:val="24"/>
        </w:rPr>
        <w:t>.</w:t>
      </w:r>
      <w:r w:rsidRPr="00125781">
        <w:rPr>
          <w:rFonts w:ascii="Times New Roman" w:eastAsia="Times New Roman" w:hAnsi="Times New Roman" w:cs="Times New Roman"/>
          <w:sz w:val="24"/>
          <w:szCs w:val="24"/>
        </w:rPr>
        <w:t xml:space="preserve"> </w:t>
      </w:r>
      <w:r w:rsidRPr="00125781">
        <w:rPr>
          <w:rFonts w:ascii="Times New Roman" w:hAnsi="Times New Roman" w:cs="Times New Roman"/>
          <w:color w:val="000000" w:themeColor="text1"/>
          <w:sz w:val="24"/>
          <w:szCs w:val="24"/>
        </w:rPr>
        <w:t>Skarga nie przysługuje więc wyłącznie na przewlekłość postępowania incydentalnego (np.</w:t>
      </w:r>
      <w:r w:rsidR="00BE5E79">
        <w:rPr>
          <w:rFonts w:ascii="Times New Roman" w:hAnsi="Times New Roman" w:cs="Times New Roman"/>
          <w:color w:val="000000" w:themeColor="text1"/>
          <w:sz w:val="24"/>
          <w:szCs w:val="24"/>
        </w:rPr>
        <w:t> </w:t>
      </w:r>
      <w:r w:rsidRPr="00125781">
        <w:rPr>
          <w:rFonts w:ascii="Times New Roman" w:hAnsi="Times New Roman" w:cs="Times New Roman"/>
          <w:color w:val="000000" w:themeColor="text1"/>
          <w:sz w:val="24"/>
          <w:szCs w:val="24"/>
        </w:rPr>
        <w:t>w</w:t>
      </w:r>
      <w:r w:rsidR="00BE5E79">
        <w:rPr>
          <w:rFonts w:ascii="Times New Roman" w:hAnsi="Times New Roman" w:cs="Times New Roman"/>
          <w:color w:val="000000" w:themeColor="text1"/>
          <w:sz w:val="24"/>
          <w:szCs w:val="24"/>
        </w:rPr>
        <w:t> </w:t>
      </w:r>
      <w:r w:rsidRPr="00125781">
        <w:rPr>
          <w:rFonts w:ascii="Times New Roman" w:hAnsi="Times New Roman" w:cs="Times New Roman"/>
          <w:color w:val="000000" w:themeColor="text1"/>
          <w:sz w:val="24"/>
          <w:szCs w:val="24"/>
        </w:rPr>
        <w:t xml:space="preserve">przedmiocie wyłączenia komornika lub sędziego (tak </w:t>
      </w:r>
      <w:proofErr w:type="spellStart"/>
      <w:r w:rsidRPr="00125781">
        <w:rPr>
          <w:rFonts w:ascii="Times New Roman" w:hAnsi="Times New Roman" w:cs="Times New Roman"/>
          <w:color w:val="000000" w:themeColor="text1"/>
          <w:sz w:val="24"/>
          <w:szCs w:val="24"/>
        </w:rPr>
        <w:t>ETPCz</w:t>
      </w:r>
      <w:proofErr w:type="spellEnd"/>
      <w:r w:rsidRPr="00125781">
        <w:rPr>
          <w:rFonts w:ascii="Times New Roman" w:hAnsi="Times New Roman" w:cs="Times New Roman"/>
          <w:color w:val="000000" w:themeColor="text1"/>
          <w:sz w:val="24"/>
          <w:szCs w:val="24"/>
        </w:rPr>
        <w:t xml:space="preserve">: </w:t>
      </w:r>
      <w:r w:rsidRPr="00125781">
        <w:rPr>
          <w:rFonts w:ascii="Times New Roman" w:hAnsi="Times New Roman" w:cs="Times New Roman"/>
          <w:i/>
          <w:color w:val="000000" w:themeColor="text1"/>
          <w:sz w:val="24"/>
          <w:szCs w:val="24"/>
        </w:rPr>
        <w:t>Schreiber i</w:t>
      </w:r>
      <w:r w:rsidR="00BE5E79">
        <w:rPr>
          <w:rFonts w:ascii="Times New Roman" w:hAnsi="Times New Roman" w:cs="Times New Roman"/>
          <w:i/>
          <w:color w:val="000000" w:themeColor="text1"/>
          <w:sz w:val="24"/>
          <w:szCs w:val="24"/>
        </w:rPr>
        <w:t> </w:t>
      </w:r>
      <w:proofErr w:type="spellStart"/>
      <w:r w:rsidRPr="00125781">
        <w:rPr>
          <w:rFonts w:ascii="Times New Roman" w:hAnsi="Times New Roman" w:cs="Times New Roman"/>
          <w:i/>
          <w:color w:val="000000" w:themeColor="text1"/>
          <w:sz w:val="24"/>
          <w:szCs w:val="24"/>
        </w:rPr>
        <w:t>Boetsch</w:t>
      </w:r>
      <w:proofErr w:type="spellEnd"/>
      <w:r w:rsidRPr="00125781">
        <w:rPr>
          <w:rFonts w:ascii="Times New Roman" w:hAnsi="Times New Roman" w:cs="Times New Roman"/>
          <w:i/>
          <w:color w:val="000000" w:themeColor="text1"/>
          <w:sz w:val="24"/>
          <w:szCs w:val="24"/>
        </w:rPr>
        <w:t xml:space="preserve"> v. Francji</w:t>
      </w:r>
      <w:r w:rsidRPr="00125781">
        <w:rPr>
          <w:rFonts w:ascii="Times New Roman" w:hAnsi="Times New Roman" w:cs="Times New Roman"/>
          <w:color w:val="000000" w:themeColor="text1"/>
          <w:sz w:val="24"/>
          <w:szCs w:val="24"/>
        </w:rPr>
        <w:t xml:space="preserve">, skarga nr 58751/00), udzielenia zabezpieczenia, </w:t>
      </w:r>
      <w:r w:rsidR="006F6EB2" w:rsidRPr="006F6EB2">
        <w:rPr>
          <w:rFonts w:ascii="Times New Roman" w:hAnsi="Times New Roman" w:cs="Times New Roman"/>
          <w:iCs/>
          <w:color w:val="000000" w:themeColor="text1"/>
          <w:sz w:val="24"/>
          <w:szCs w:val="24"/>
        </w:rPr>
        <w:t>ustanowienia pełnomocnika z urzędu, zwolnienia od kosztów sądowych</w:t>
      </w:r>
      <w:r w:rsidRPr="00125781">
        <w:rPr>
          <w:rFonts w:ascii="Times New Roman" w:hAnsi="Times New Roman" w:cs="Times New Roman"/>
          <w:color w:val="000000" w:themeColor="text1"/>
          <w:sz w:val="24"/>
          <w:szCs w:val="24"/>
        </w:rPr>
        <w:t xml:space="preserve">). Takie </w:t>
      </w:r>
      <w:r w:rsidR="005A3641" w:rsidRPr="00125781">
        <w:rPr>
          <w:rFonts w:ascii="Times New Roman" w:hAnsi="Times New Roman" w:cs="Times New Roman"/>
          <w:color w:val="000000" w:themeColor="text1"/>
          <w:sz w:val="24"/>
          <w:szCs w:val="24"/>
        </w:rPr>
        <w:t>ukształtowanie</w:t>
      </w:r>
      <w:r w:rsidRPr="00125781">
        <w:rPr>
          <w:rFonts w:ascii="Times New Roman" w:hAnsi="Times New Roman" w:cs="Times New Roman"/>
          <w:color w:val="000000" w:themeColor="text1"/>
          <w:sz w:val="24"/>
          <w:szCs w:val="24"/>
        </w:rPr>
        <w:t xml:space="preserve"> kognicji umożliwi</w:t>
      </w:r>
      <w:r w:rsidR="005A3641" w:rsidRPr="00125781">
        <w:rPr>
          <w:rFonts w:ascii="Times New Roman" w:hAnsi="Times New Roman" w:cs="Times New Roman"/>
          <w:color w:val="000000" w:themeColor="text1"/>
          <w:sz w:val="24"/>
          <w:szCs w:val="24"/>
        </w:rPr>
        <w:t>a</w:t>
      </w:r>
      <w:r w:rsidRPr="00125781">
        <w:rPr>
          <w:rFonts w:ascii="Times New Roman" w:hAnsi="Times New Roman" w:cs="Times New Roman"/>
          <w:color w:val="000000" w:themeColor="text1"/>
          <w:sz w:val="24"/>
          <w:szCs w:val="24"/>
        </w:rPr>
        <w:t xml:space="preserve"> sprawniejsze rozpoznawani</w:t>
      </w:r>
      <w:r w:rsidR="002310A5">
        <w:rPr>
          <w:rFonts w:ascii="Times New Roman" w:hAnsi="Times New Roman" w:cs="Times New Roman"/>
          <w:color w:val="000000" w:themeColor="text1"/>
          <w:sz w:val="24"/>
          <w:szCs w:val="24"/>
        </w:rPr>
        <w:t>e</w:t>
      </w:r>
      <w:r w:rsidRPr="00125781">
        <w:rPr>
          <w:rFonts w:ascii="Times New Roman" w:hAnsi="Times New Roman" w:cs="Times New Roman"/>
          <w:color w:val="000000" w:themeColor="text1"/>
          <w:sz w:val="24"/>
          <w:szCs w:val="24"/>
        </w:rPr>
        <w:t xml:space="preserve"> skarg na przewlekłość.</w:t>
      </w:r>
    </w:p>
    <w:p w:rsidR="00411E2D" w:rsidRDefault="00537C55" w:rsidP="00E604EC">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Proponowa</w:t>
      </w:r>
      <w:r w:rsidR="00D9448B">
        <w:rPr>
          <w:rFonts w:ascii="Times New Roman" w:hAnsi="Times New Roman" w:cs="Times New Roman"/>
          <w:color w:val="000000" w:themeColor="text1"/>
          <w:sz w:val="24"/>
          <w:szCs w:val="24"/>
        </w:rPr>
        <w:t>na modyfikacja art. 2 ust. 1 i 4</w:t>
      </w:r>
      <w:r>
        <w:rPr>
          <w:rFonts w:ascii="Times New Roman" w:hAnsi="Times New Roman" w:cs="Times New Roman"/>
          <w:color w:val="000000" w:themeColor="text1"/>
          <w:sz w:val="24"/>
          <w:szCs w:val="24"/>
        </w:rPr>
        <w:t xml:space="preserve"> wiąże się także z tym, że r</w:t>
      </w:r>
      <w:r w:rsidRPr="00537C55">
        <w:rPr>
          <w:rFonts w:ascii="Times New Roman" w:hAnsi="Times New Roman" w:cs="Times New Roman"/>
          <w:color w:val="000000" w:themeColor="text1"/>
          <w:sz w:val="24"/>
          <w:szCs w:val="24"/>
        </w:rPr>
        <w:t>ozstrzygnięcia o</w:t>
      </w:r>
      <w:r w:rsidR="00BE5E79">
        <w:rPr>
          <w:rFonts w:ascii="Times New Roman" w:hAnsi="Times New Roman" w:cs="Times New Roman"/>
          <w:color w:val="000000" w:themeColor="text1"/>
          <w:sz w:val="24"/>
          <w:szCs w:val="24"/>
        </w:rPr>
        <w:t> </w:t>
      </w:r>
      <w:r w:rsidRPr="00537C55">
        <w:rPr>
          <w:rFonts w:ascii="Times New Roman" w:hAnsi="Times New Roman" w:cs="Times New Roman"/>
          <w:color w:val="000000" w:themeColor="text1"/>
          <w:sz w:val="24"/>
          <w:szCs w:val="24"/>
        </w:rPr>
        <w:t>charakterze formalnym (np. zwrot lub odrzucenie pozwu, umorzenie postępowania)</w:t>
      </w:r>
      <w:r w:rsidR="002310A5">
        <w:rPr>
          <w:rFonts w:ascii="Times New Roman" w:hAnsi="Times New Roman" w:cs="Times New Roman"/>
          <w:color w:val="000000" w:themeColor="text1"/>
          <w:sz w:val="24"/>
          <w:szCs w:val="24"/>
        </w:rPr>
        <w:t>,</w:t>
      </w:r>
      <w:r w:rsidRPr="00537C55">
        <w:rPr>
          <w:rFonts w:ascii="Times New Roman" w:hAnsi="Times New Roman" w:cs="Times New Roman"/>
          <w:color w:val="000000" w:themeColor="text1"/>
          <w:sz w:val="24"/>
          <w:szCs w:val="24"/>
        </w:rPr>
        <w:t xml:space="preserve"> choć zapadają w głównym nurcie postępowania</w:t>
      </w:r>
      <w:r w:rsidR="002310A5">
        <w:rPr>
          <w:rFonts w:ascii="Times New Roman" w:hAnsi="Times New Roman" w:cs="Times New Roman"/>
          <w:color w:val="000000" w:themeColor="text1"/>
          <w:sz w:val="24"/>
          <w:szCs w:val="24"/>
        </w:rPr>
        <w:t>,</w:t>
      </w:r>
      <w:r w:rsidRPr="00537C55">
        <w:rPr>
          <w:rFonts w:ascii="Times New Roman" w:hAnsi="Times New Roman" w:cs="Times New Roman"/>
          <w:color w:val="000000" w:themeColor="text1"/>
          <w:sz w:val="24"/>
          <w:szCs w:val="24"/>
        </w:rPr>
        <w:t xml:space="preserve"> nie rozstrzygają sprawy co do istoty, przy czym nie budzi wątpliwości, iż postępowanie zainicjowane przez stronę, w którym takie rozstrzygnięcia z różnych przyczyn mogą zapaść, podlega ocenie pod kątem zgodności z prawem strony do rozpoznania jej sprawy bez nieuzasadnionej zwłoki.</w:t>
      </w:r>
    </w:p>
    <w:p w:rsidR="00534CA2" w:rsidRDefault="00AF1BBA" w:rsidP="00E604EC">
      <w:pPr>
        <w:spacing w:before="120" w:after="0" w:line="360" w:lineRule="auto"/>
        <w:jc w:val="both"/>
        <w:rPr>
          <w:rFonts w:ascii="Times New Roman" w:hAnsi="Times New Roman" w:cs="Times New Roman"/>
          <w:sz w:val="24"/>
          <w:szCs w:val="24"/>
        </w:rPr>
      </w:pPr>
      <w:r w:rsidRPr="00E604EC">
        <w:rPr>
          <w:rFonts w:ascii="Times New Roman" w:hAnsi="Times New Roman" w:cs="Times New Roman"/>
          <w:sz w:val="24"/>
          <w:szCs w:val="24"/>
        </w:rPr>
        <w:t>Ze względu na to, że ET</w:t>
      </w:r>
      <w:r w:rsidR="00534CA2" w:rsidRPr="00E604EC">
        <w:rPr>
          <w:rFonts w:ascii="Times New Roman" w:hAnsi="Times New Roman" w:cs="Times New Roman"/>
          <w:sz w:val="24"/>
          <w:szCs w:val="24"/>
        </w:rPr>
        <w:t>PCz nie wymaga dopuszczalności skargi w postępowaniu wykonawczym, chyba że w postępowaniu karnym orzeczono o prawach i obowiązkach o charakterze cywilnym (wyrok Wielkiej Izby ETPCz w sprawie Perez przeciwko Francji z dnia 12 lutego 2004 r., skarga nr 47287/99, § 69), proponuje się w art. 2</w:t>
      </w:r>
      <w:r w:rsidR="005A3641" w:rsidRPr="00E604EC">
        <w:rPr>
          <w:rFonts w:ascii="Times New Roman" w:hAnsi="Times New Roman" w:cs="Times New Roman"/>
          <w:sz w:val="24"/>
          <w:szCs w:val="24"/>
        </w:rPr>
        <w:t xml:space="preserve"> ust. </w:t>
      </w:r>
      <w:r w:rsidR="00D9448B" w:rsidRPr="00E604EC">
        <w:rPr>
          <w:rFonts w:ascii="Times New Roman" w:hAnsi="Times New Roman" w:cs="Times New Roman"/>
          <w:sz w:val="24"/>
          <w:szCs w:val="24"/>
        </w:rPr>
        <w:t>3</w:t>
      </w:r>
      <w:r w:rsidR="00534CA2" w:rsidRPr="00E604EC">
        <w:rPr>
          <w:rFonts w:ascii="Times New Roman" w:hAnsi="Times New Roman" w:cs="Times New Roman"/>
          <w:sz w:val="24"/>
          <w:szCs w:val="24"/>
        </w:rPr>
        <w:t xml:space="preserve"> </w:t>
      </w:r>
      <w:r w:rsidR="00D9448B" w:rsidRPr="00E604EC">
        <w:rPr>
          <w:rFonts w:ascii="Times New Roman" w:hAnsi="Times New Roman" w:cs="Times New Roman"/>
          <w:sz w:val="24"/>
          <w:szCs w:val="24"/>
        </w:rPr>
        <w:t xml:space="preserve">regulację, zgodnie z którą </w:t>
      </w:r>
      <w:r w:rsidR="002310A5">
        <w:rPr>
          <w:rFonts w:ascii="Times New Roman" w:hAnsi="Times New Roman" w:cs="Times New Roman"/>
          <w:sz w:val="24"/>
          <w:szCs w:val="24"/>
        </w:rPr>
        <w:t>„</w:t>
      </w:r>
      <w:r w:rsidR="00534CA2" w:rsidRPr="00E604EC">
        <w:rPr>
          <w:rFonts w:ascii="Times New Roman" w:hAnsi="Times New Roman" w:cs="Times New Roman"/>
          <w:sz w:val="24"/>
          <w:szCs w:val="24"/>
        </w:rPr>
        <w:t>skarga o przewlekłość postępowania nie przysługuje w</w:t>
      </w:r>
      <w:r w:rsidR="00BE5E79">
        <w:rPr>
          <w:rFonts w:ascii="Times New Roman" w:hAnsi="Times New Roman" w:cs="Times New Roman"/>
          <w:sz w:val="24"/>
          <w:szCs w:val="24"/>
        </w:rPr>
        <w:t> </w:t>
      </w:r>
      <w:r w:rsidR="00534CA2" w:rsidRPr="00E604EC">
        <w:rPr>
          <w:rFonts w:ascii="Times New Roman" w:hAnsi="Times New Roman" w:cs="Times New Roman"/>
          <w:sz w:val="24"/>
          <w:szCs w:val="24"/>
        </w:rPr>
        <w:t xml:space="preserve">sprawach o których mowa w art. 1 § 1 ustawy z dnia 6 czerwca 1997 r. </w:t>
      </w:r>
      <w:r w:rsidR="00E604EC">
        <w:rPr>
          <w:rFonts w:ascii="Times New Roman" w:hAnsi="Times New Roman" w:cs="Times New Roman"/>
          <w:sz w:val="24"/>
          <w:szCs w:val="24"/>
        </w:rPr>
        <w:t>–</w:t>
      </w:r>
      <w:r w:rsidR="00534CA2" w:rsidRPr="00E604EC">
        <w:rPr>
          <w:rFonts w:ascii="Times New Roman" w:hAnsi="Times New Roman" w:cs="Times New Roman"/>
          <w:sz w:val="24"/>
          <w:szCs w:val="24"/>
        </w:rPr>
        <w:t xml:space="preserve"> Kodeks karny wykonawczy, chyba że dotyczą one obowiązku naprawienia szkody, zadośćuczynienia za doznaną krzywdę lub nawiązki orzeczonej na rzecz pokrzywdzonego</w:t>
      </w:r>
      <w:r w:rsidR="002310A5">
        <w:rPr>
          <w:rFonts w:ascii="Times New Roman" w:hAnsi="Times New Roman" w:cs="Times New Roman"/>
          <w:sz w:val="24"/>
          <w:szCs w:val="24"/>
        </w:rPr>
        <w:t>”</w:t>
      </w:r>
      <w:r w:rsidR="005A3641" w:rsidRPr="00E604EC">
        <w:rPr>
          <w:rFonts w:ascii="Times New Roman" w:hAnsi="Times New Roman" w:cs="Times New Roman"/>
          <w:sz w:val="24"/>
          <w:szCs w:val="24"/>
        </w:rPr>
        <w:t xml:space="preserve"> </w:t>
      </w:r>
      <w:r w:rsidR="00A34AD2" w:rsidRPr="00E604EC">
        <w:rPr>
          <w:rFonts w:ascii="Times New Roman" w:hAnsi="Times New Roman" w:cs="Times New Roman"/>
          <w:sz w:val="24"/>
          <w:szCs w:val="24"/>
        </w:rPr>
        <w:t>(art. 1 pkt 2</w:t>
      </w:r>
      <w:r w:rsidR="005348CE" w:rsidRPr="00E604EC">
        <w:rPr>
          <w:rFonts w:ascii="Times New Roman" w:hAnsi="Times New Roman" w:cs="Times New Roman"/>
          <w:sz w:val="24"/>
          <w:szCs w:val="24"/>
        </w:rPr>
        <w:t xml:space="preserve"> </w:t>
      </w:r>
      <w:r w:rsidR="005A3641" w:rsidRPr="00E604EC">
        <w:rPr>
          <w:rFonts w:ascii="Times New Roman" w:hAnsi="Times New Roman" w:cs="Times New Roman"/>
          <w:sz w:val="24"/>
          <w:szCs w:val="24"/>
        </w:rPr>
        <w:t>projektu)</w:t>
      </w:r>
      <w:r w:rsidR="00534CA2" w:rsidRPr="00E604EC">
        <w:rPr>
          <w:rFonts w:ascii="Times New Roman" w:hAnsi="Times New Roman" w:cs="Times New Roman"/>
          <w:sz w:val="24"/>
          <w:szCs w:val="24"/>
        </w:rPr>
        <w:t xml:space="preserve">. W sprawach wykonania kar i środków </w:t>
      </w:r>
      <w:r w:rsidR="00534CA2" w:rsidRPr="00AF29C6">
        <w:rPr>
          <w:rFonts w:ascii="Times New Roman" w:hAnsi="Times New Roman" w:cs="Times New Roman"/>
          <w:i/>
          <w:sz w:val="24"/>
          <w:szCs w:val="24"/>
        </w:rPr>
        <w:t>stricte</w:t>
      </w:r>
      <w:r w:rsidR="00534CA2" w:rsidRPr="00E604EC">
        <w:rPr>
          <w:rFonts w:ascii="Times New Roman" w:hAnsi="Times New Roman" w:cs="Times New Roman"/>
          <w:sz w:val="24"/>
          <w:szCs w:val="24"/>
        </w:rPr>
        <w:t xml:space="preserve"> karnych wystarczające są bowiem środki nadzoru administracyjnego. Ograniczenie kognicji umożliwi zar</w:t>
      </w:r>
      <w:r w:rsidR="00534CA2" w:rsidRPr="00125781">
        <w:rPr>
          <w:rFonts w:ascii="Times New Roman" w:hAnsi="Times New Roman" w:cs="Times New Roman"/>
          <w:sz w:val="24"/>
          <w:szCs w:val="24"/>
        </w:rPr>
        <w:t xml:space="preserve">azem sprawniejsze rozpoznawanie skarg na przewlekłość co do istoty sprawy. </w:t>
      </w:r>
    </w:p>
    <w:p w:rsidR="00AB6575" w:rsidRPr="006F6EB2" w:rsidRDefault="00A34AD2" w:rsidP="00E604EC">
      <w:p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art. 1 pkt 3</w:t>
      </w:r>
      <w:r w:rsidR="00AB6575">
        <w:rPr>
          <w:rFonts w:ascii="Times New Roman" w:hAnsi="Times New Roman" w:cs="Times New Roman"/>
          <w:color w:val="000000" w:themeColor="text1"/>
          <w:sz w:val="24"/>
          <w:szCs w:val="24"/>
        </w:rPr>
        <w:t xml:space="preserve"> projektu proponuje się wprowadzenie regulacji, zgodnie z którą u</w:t>
      </w:r>
      <w:r w:rsidR="00AB6575" w:rsidRPr="006F6EB2">
        <w:rPr>
          <w:rFonts w:ascii="Times New Roman" w:hAnsi="Times New Roman" w:cs="Times New Roman"/>
          <w:color w:val="000000" w:themeColor="text1"/>
          <w:sz w:val="24"/>
          <w:szCs w:val="24"/>
        </w:rPr>
        <w:t xml:space="preserve">prawnienie do wniesienia skargi nie przysługuje Skarbowi Państwa oraz organom </w:t>
      </w:r>
      <w:r w:rsidR="00AB6575" w:rsidRPr="006F6EB2">
        <w:rPr>
          <w:rFonts w:ascii="Times New Roman" w:hAnsi="Times New Roman" w:cs="Times New Roman"/>
          <w:color w:val="000000" w:themeColor="text1"/>
          <w:sz w:val="24"/>
          <w:szCs w:val="24"/>
        </w:rPr>
        <w:lastRenderedPageBreak/>
        <w:t>władzy publicznej</w:t>
      </w:r>
      <w:r w:rsidR="00AB6575">
        <w:rPr>
          <w:rFonts w:ascii="Times New Roman" w:hAnsi="Times New Roman" w:cs="Times New Roman"/>
          <w:color w:val="000000" w:themeColor="text1"/>
          <w:sz w:val="24"/>
          <w:szCs w:val="24"/>
        </w:rPr>
        <w:t xml:space="preserve"> (projektowany art. 3 ust. 2). </w:t>
      </w:r>
      <w:r w:rsidR="00AB6575" w:rsidRPr="006F6EB2">
        <w:rPr>
          <w:rFonts w:ascii="Times New Roman" w:hAnsi="Times New Roman" w:cs="Times New Roman"/>
          <w:color w:val="000000" w:themeColor="text1"/>
          <w:sz w:val="24"/>
          <w:szCs w:val="24"/>
        </w:rPr>
        <w:t xml:space="preserve">Jak wynika z utrwalonego orzecznictwa ETPCz i Trybunału Konstytucyjnego (decyzja z dnia 23 września 2003 r. w sprawie </w:t>
      </w:r>
      <w:r w:rsidR="00AB6575" w:rsidRPr="006F6EB2">
        <w:rPr>
          <w:rFonts w:ascii="Times New Roman" w:hAnsi="Times New Roman" w:cs="Times New Roman"/>
          <w:i/>
          <w:color w:val="000000" w:themeColor="text1"/>
          <w:sz w:val="24"/>
          <w:szCs w:val="24"/>
        </w:rPr>
        <w:t>Radio France i in. v. Francji</w:t>
      </w:r>
      <w:r w:rsidR="00AB6575" w:rsidRPr="006F6EB2">
        <w:rPr>
          <w:rFonts w:ascii="Times New Roman" w:hAnsi="Times New Roman" w:cs="Times New Roman"/>
          <w:color w:val="000000" w:themeColor="text1"/>
          <w:sz w:val="24"/>
          <w:szCs w:val="24"/>
        </w:rPr>
        <w:t>, skarga nr 53984/00), Trybunału Konstytucyjnego (postanowienie pełnego składu TK z dnia 22 maja 2007 r., SK 70/05) i nauki prawa (W.</w:t>
      </w:r>
      <w:r w:rsidR="00BE5E79">
        <w:rPr>
          <w:rFonts w:ascii="Times New Roman" w:hAnsi="Times New Roman" w:cs="Times New Roman"/>
          <w:color w:val="000000" w:themeColor="text1"/>
          <w:sz w:val="24"/>
          <w:szCs w:val="24"/>
        </w:rPr>
        <w:t> </w:t>
      </w:r>
      <w:r w:rsidR="00AB6575" w:rsidRPr="006F6EB2">
        <w:rPr>
          <w:rFonts w:ascii="Times New Roman" w:hAnsi="Times New Roman" w:cs="Times New Roman"/>
          <w:color w:val="000000" w:themeColor="text1"/>
          <w:sz w:val="24"/>
          <w:szCs w:val="24"/>
        </w:rPr>
        <w:t xml:space="preserve">Schabas, </w:t>
      </w:r>
      <w:r w:rsidR="00AB6575" w:rsidRPr="006F6EB2">
        <w:rPr>
          <w:rFonts w:ascii="Times New Roman" w:hAnsi="Times New Roman" w:cs="Times New Roman"/>
          <w:bCs/>
          <w:i/>
          <w:color w:val="000000" w:themeColor="text1"/>
          <w:sz w:val="24"/>
          <w:szCs w:val="24"/>
        </w:rPr>
        <w:t>The European Convention on Human Rights: A Commentary</w:t>
      </w:r>
      <w:r w:rsidR="00AB6575" w:rsidRPr="006F6EB2">
        <w:rPr>
          <w:rFonts w:ascii="Times New Roman" w:hAnsi="Times New Roman" w:cs="Times New Roman"/>
          <w:bCs/>
          <w:color w:val="000000" w:themeColor="text1"/>
          <w:sz w:val="24"/>
          <w:szCs w:val="24"/>
        </w:rPr>
        <w:t>, Londyn 2015, s. 736</w:t>
      </w:r>
      <w:r w:rsidR="002310A5">
        <w:rPr>
          <w:rFonts w:ascii="Times New Roman" w:hAnsi="Times New Roman" w:cs="Times New Roman"/>
          <w:bCs/>
          <w:color w:val="000000" w:themeColor="text1"/>
          <w:sz w:val="24"/>
          <w:szCs w:val="24"/>
        </w:rPr>
        <w:t xml:space="preserve"> i </w:t>
      </w:r>
      <w:r w:rsidR="00AB6575" w:rsidRPr="006F6EB2">
        <w:rPr>
          <w:rFonts w:ascii="Times New Roman" w:hAnsi="Times New Roman" w:cs="Times New Roman"/>
          <w:bCs/>
          <w:color w:val="000000" w:themeColor="text1"/>
          <w:sz w:val="24"/>
          <w:szCs w:val="24"/>
        </w:rPr>
        <w:t>737;</w:t>
      </w:r>
      <w:r w:rsidR="00AB6575" w:rsidRPr="006F6EB2">
        <w:rPr>
          <w:rFonts w:ascii="Times New Roman" w:hAnsi="Times New Roman" w:cs="Times New Roman"/>
          <w:b/>
          <w:bCs/>
          <w:color w:val="000000" w:themeColor="text1"/>
          <w:sz w:val="24"/>
          <w:szCs w:val="24"/>
        </w:rPr>
        <w:t xml:space="preserve"> </w:t>
      </w:r>
      <w:r w:rsidR="00AB6575" w:rsidRPr="006F6EB2">
        <w:rPr>
          <w:rFonts w:ascii="Times New Roman" w:hAnsi="Times New Roman" w:cs="Times New Roman"/>
          <w:color w:val="000000" w:themeColor="text1"/>
          <w:sz w:val="24"/>
          <w:szCs w:val="24"/>
        </w:rPr>
        <w:t xml:space="preserve">L. Garlicki, </w:t>
      </w:r>
      <w:r w:rsidR="00AB6575" w:rsidRPr="006F6EB2">
        <w:rPr>
          <w:rFonts w:ascii="Times New Roman" w:hAnsi="Times New Roman" w:cs="Times New Roman"/>
          <w:i/>
          <w:iCs/>
          <w:color w:val="000000" w:themeColor="text1"/>
          <w:sz w:val="24"/>
          <w:szCs w:val="24"/>
        </w:rPr>
        <w:t>Polskie prawo konstytucyjne. Zarys wykładu</w:t>
      </w:r>
      <w:r w:rsidR="00AB6575">
        <w:rPr>
          <w:rFonts w:ascii="Times New Roman" w:hAnsi="Times New Roman" w:cs="Times New Roman"/>
          <w:color w:val="000000" w:themeColor="text1"/>
          <w:sz w:val="24"/>
          <w:szCs w:val="24"/>
        </w:rPr>
        <w:t>,</w:t>
      </w:r>
      <w:r w:rsidR="00BE5E79">
        <w:rPr>
          <w:rFonts w:ascii="Times New Roman" w:hAnsi="Times New Roman" w:cs="Times New Roman"/>
          <w:color w:val="000000" w:themeColor="text1"/>
          <w:sz w:val="24"/>
          <w:szCs w:val="24"/>
        </w:rPr>
        <w:t xml:space="preserve"> </w:t>
      </w:r>
      <w:r w:rsidR="00AB6575">
        <w:rPr>
          <w:rFonts w:ascii="Times New Roman" w:hAnsi="Times New Roman" w:cs="Times New Roman"/>
          <w:color w:val="000000" w:themeColor="text1"/>
          <w:sz w:val="24"/>
          <w:szCs w:val="24"/>
        </w:rPr>
        <w:t>Warszawa 2004, s. 101</w:t>
      </w:r>
      <w:r w:rsidR="002310A5">
        <w:rPr>
          <w:rFonts w:ascii="Times New Roman" w:hAnsi="Times New Roman" w:cs="Times New Roman"/>
          <w:color w:val="000000" w:themeColor="text1"/>
          <w:sz w:val="24"/>
          <w:szCs w:val="24"/>
        </w:rPr>
        <w:t xml:space="preserve"> i </w:t>
      </w:r>
      <w:r w:rsidR="00AB6575">
        <w:rPr>
          <w:rFonts w:ascii="Times New Roman" w:hAnsi="Times New Roman" w:cs="Times New Roman"/>
          <w:color w:val="000000" w:themeColor="text1"/>
          <w:sz w:val="24"/>
          <w:szCs w:val="24"/>
        </w:rPr>
        <w:t xml:space="preserve">102), </w:t>
      </w:r>
      <w:r w:rsidR="00AB6575" w:rsidRPr="006F6EB2">
        <w:rPr>
          <w:rFonts w:ascii="Times New Roman" w:hAnsi="Times New Roman" w:cs="Times New Roman"/>
          <w:color w:val="000000" w:themeColor="text1"/>
          <w:sz w:val="24"/>
          <w:szCs w:val="24"/>
        </w:rPr>
        <w:t>wspartego jednolitymi poglądami doktryny, organy władzy publicznej nie korzystają z prawnomiędzynarodowych lub konstytucyjnych praw i</w:t>
      </w:r>
      <w:r w:rsidR="00BE5E79">
        <w:rPr>
          <w:rFonts w:ascii="Times New Roman" w:hAnsi="Times New Roman" w:cs="Times New Roman"/>
          <w:color w:val="000000" w:themeColor="text1"/>
          <w:sz w:val="24"/>
          <w:szCs w:val="24"/>
        </w:rPr>
        <w:t> </w:t>
      </w:r>
      <w:r w:rsidR="00AB6575" w:rsidRPr="006F6EB2">
        <w:rPr>
          <w:rFonts w:ascii="Times New Roman" w:hAnsi="Times New Roman" w:cs="Times New Roman"/>
          <w:color w:val="000000" w:themeColor="text1"/>
          <w:sz w:val="24"/>
          <w:szCs w:val="24"/>
        </w:rPr>
        <w:t xml:space="preserve">wolności. Organ taki (np. jednostka samorządu terytorialnego, Prezes UOKiK lub podobnego urzędu regulacyjnego, Zakład Ubezpieczeń Społecznych, sąd lub prokuratura działający jako pracodawca w sporze ze stosunku pracy, Skarb Państwa działający przez swoje </w:t>
      </w:r>
      <w:r w:rsidR="00AB6575" w:rsidRPr="006F6EB2">
        <w:rPr>
          <w:rFonts w:ascii="Times New Roman" w:hAnsi="Times New Roman" w:cs="Times New Roman"/>
          <w:i/>
          <w:color w:val="000000" w:themeColor="text1"/>
          <w:sz w:val="24"/>
          <w:szCs w:val="24"/>
        </w:rPr>
        <w:t>statio fisc</w:t>
      </w:r>
      <w:r w:rsidR="00AB6575" w:rsidRPr="006F6EB2">
        <w:rPr>
          <w:rFonts w:ascii="Times New Roman" w:hAnsi="Times New Roman" w:cs="Times New Roman"/>
          <w:color w:val="000000" w:themeColor="text1"/>
          <w:sz w:val="24"/>
          <w:szCs w:val="24"/>
        </w:rPr>
        <w:t>i w sprawach cywilnych) nie jest uprawniony do złożenia skargi do ETPCz ani skargi konstytucyjnej, niezależnie od tego</w:t>
      </w:r>
      <w:r w:rsidR="002310A5">
        <w:rPr>
          <w:rFonts w:ascii="Times New Roman" w:hAnsi="Times New Roman" w:cs="Times New Roman"/>
          <w:color w:val="000000" w:themeColor="text1"/>
          <w:sz w:val="24"/>
          <w:szCs w:val="24"/>
        </w:rPr>
        <w:t>,</w:t>
      </w:r>
      <w:r w:rsidR="00AB6575" w:rsidRPr="006F6EB2">
        <w:rPr>
          <w:rFonts w:ascii="Times New Roman" w:hAnsi="Times New Roman" w:cs="Times New Roman"/>
          <w:color w:val="000000" w:themeColor="text1"/>
          <w:sz w:val="24"/>
          <w:szCs w:val="24"/>
        </w:rPr>
        <w:t xml:space="preserve"> czy działa w</w:t>
      </w:r>
      <w:r w:rsidR="00BE5E79">
        <w:rPr>
          <w:rFonts w:ascii="Times New Roman" w:hAnsi="Times New Roman" w:cs="Times New Roman"/>
          <w:color w:val="000000" w:themeColor="text1"/>
          <w:sz w:val="24"/>
          <w:szCs w:val="24"/>
        </w:rPr>
        <w:t> </w:t>
      </w:r>
      <w:r w:rsidR="00AB6575" w:rsidRPr="006F6EB2">
        <w:rPr>
          <w:rFonts w:ascii="Times New Roman" w:hAnsi="Times New Roman" w:cs="Times New Roman"/>
          <w:color w:val="000000" w:themeColor="text1"/>
          <w:sz w:val="24"/>
          <w:szCs w:val="24"/>
        </w:rPr>
        <w:t>charakterze władczym (</w:t>
      </w:r>
      <w:r w:rsidR="00AB6575" w:rsidRPr="006F6EB2">
        <w:rPr>
          <w:rFonts w:ascii="Times New Roman" w:hAnsi="Times New Roman" w:cs="Times New Roman"/>
          <w:i/>
          <w:color w:val="000000" w:themeColor="text1"/>
          <w:sz w:val="24"/>
          <w:szCs w:val="24"/>
        </w:rPr>
        <w:t>acta de iure imperi</w:t>
      </w:r>
      <w:r w:rsidR="00AB6575" w:rsidRPr="006F6EB2">
        <w:rPr>
          <w:rFonts w:ascii="Times New Roman" w:hAnsi="Times New Roman" w:cs="Times New Roman"/>
          <w:color w:val="000000" w:themeColor="text1"/>
          <w:sz w:val="24"/>
          <w:szCs w:val="24"/>
        </w:rPr>
        <w:t>)</w:t>
      </w:r>
      <w:r w:rsidR="002310A5">
        <w:rPr>
          <w:rFonts w:ascii="Times New Roman" w:hAnsi="Times New Roman" w:cs="Times New Roman"/>
          <w:color w:val="000000" w:themeColor="text1"/>
          <w:sz w:val="24"/>
          <w:szCs w:val="24"/>
        </w:rPr>
        <w:t>,</w:t>
      </w:r>
      <w:r w:rsidR="00AB6575" w:rsidRPr="006F6EB2">
        <w:rPr>
          <w:rFonts w:ascii="Times New Roman" w:hAnsi="Times New Roman" w:cs="Times New Roman"/>
          <w:color w:val="000000" w:themeColor="text1"/>
          <w:sz w:val="24"/>
          <w:szCs w:val="24"/>
        </w:rPr>
        <w:t xml:space="preserve"> czy nie (</w:t>
      </w:r>
      <w:r w:rsidR="00AB6575" w:rsidRPr="006F6EB2">
        <w:rPr>
          <w:rFonts w:ascii="Times New Roman" w:hAnsi="Times New Roman" w:cs="Times New Roman"/>
          <w:i/>
          <w:color w:val="000000" w:themeColor="text1"/>
          <w:sz w:val="24"/>
          <w:szCs w:val="24"/>
        </w:rPr>
        <w:t>acta de iure gestionis</w:t>
      </w:r>
      <w:r w:rsidR="00AB6575" w:rsidRPr="006F6EB2">
        <w:rPr>
          <w:rFonts w:ascii="Times New Roman" w:hAnsi="Times New Roman" w:cs="Times New Roman"/>
          <w:color w:val="000000" w:themeColor="text1"/>
          <w:sz w:val="24"/>
          <w:szCs w:val="24"/>
        </w:rPr>
        <w:t>). Tym samym proponowane wyłączenie ma charakter podmiotowy zupełny.</w:t>
      </w:r>
    </w:p>
    <w:p w:rsidR="00E67195" w:rsidRPr="00125781" w:rsidRDefault="003F5DDF" w:rsidP="00E604EC">
      <w:pPr>
        <w:spacing w:before="120" w:after="0" w:line="360" w:lineRule="auto"/>
        <w:jc w:val="both"/>
        <w:rPr>
          <w:rFonts w:ascii="Times New Roman" w:hAnsi="Times New Roman" w:cs="Times New Roman"/>
          <w:sz w:val="24"/>
          <w:szCs w:val="24"/>
        </w:rPr>
      </w:pPr>
      <w:r w:rsidRPr="00125781">
        <w:rPr>
          <w:rFonts w:ascii="Times New Roman" w:hAnsi="Times New Roman" w:cs="Times New Roman"/>
          <w:sz w:val="24"/>
          <w:szCs w:val="24"/>
        </w:rPr>
        <w:t xml:space="preserve">Ponadto nowelizacja uwzględnia wytyczne Trybunału zmierzające do zagwarantowania adekwatnej wysokości </w:t>
      </w:r>
      <w:r w:rsidR="00F84DB1" w:rsidRPr="00125781">
        <w:rPr>
          <w:rFonts w:ascii="Times New Roman" w:hAnsi="Times New Roman" w:cs="Times New Roman"/>
          <w:sz w:val="24"/>
          <w:szCs w:val="24"/>
        </w:rPr>
        <w:t>sumy pieniężnej</w:t>
      </w:r>
      <w:r w:rsidRPr="00125781">
        <w:rPr>
          <w:rFonts w:ascii="Times New Roman" w:hAnsi="Times New Roman" w:cs="Times New Roman"/>
          <w:sz w:val="24"/>
          <w:szCs w:val="24"/>
        </w:rPr>
        <w:t xml:space="preserve"> za naruszenie prawa strony do rozpoznania sprawy bez nieuzasadnionej zwłoki. </w:t>
      </w:r>
      <w:r w:rsidR="00083D0A" w:rsidRPr="00125781">
        <w:rPr>
          <w:rFonts w:ascii="Times New Roman" w:hAnsi="Times New Roman" w:cs="Times New Roman"/>
          <w:sz w:val="24"/>
          <w:szCs w:val="24"/>
        </w:rPr>
        <w:t>Zostanie to</w:t>
      </w:r>
      <w:r w:rsidRPr="00125781">
        <w:rPr>
          <w:rFonts w:ascii="Times New Roman" w:hAnsi="Times New Roman" w:cs="Times New Roman"/>
          <w:sz w:val="24"/>
          <w:szCs w:val="24"/>
        </w:rPr>
        <w:t xml:space="preserve"> osiągnię</w:t>
      </w:r>
      <w:r w:rsidR="00567AF7" w:rsidRPr="00125781">
        <w:rPr>
          <w:rFonts w:ascii="Times New Roman" w:hAnsi="Times New Roman" w:cs="Times New Roman"/>
          <w:sz w:val="24"/>
          <w:szCs w:val="24"/>
        </w:rPr>
        <w:t xml:space="preserve">te poprzez zobowiązanie sądów </w:t>
      </w:r>
      <w:r w:rsidRPr="00125781">
        <w:rPr>
          <w:rFonts w:ascii="Times New Roman" w:hAnsi="Times New Roman" w:cs="Times New Roman"/>
          <w:sz w:val="24"/>
          <w:szCs w:val="24"/>
        </w:rPr>
        <w:t xml:space="preserve">do wzięcia pod uwagę przy ustalaniu </w:t>
      </w:r>
      <w:r w:rsidR="00567AF7" w:rsidRPr="00125781">
        <w:rPr>
          <w:rFonts w:ascii="Times New Roman" w:hAnsi="Times New Roman" w:cs="Times New Roman"/>
          <w:sz w:val="24"/>
          <w:szCs w:val="24"/>
        </w:rPr>
        <w:t>t</w:t>
      </w:r>
      <w:r w:rsidRPr="00125781">
        <w:rPr>
          <w:rFonts w:ascii="Times New Roman" w:hAnsi="Times New Roman" w:cs="Times New Roman"/>
          <w:sz w:val="24"/>
          <w:szCs w:val="24"/>
        </w:rPr>
        <w:t>ej sumy</w:t>
      </w:r>
      <w:r w:rsidR="00567AF7" w:rsidRPr="00125781">
        <w:rPr>
          <w:rFonts w:ascii="Times New Roman" w:hAnsi="Times New Roman" w:cs="Times New Roman"/>
          <w:sz w:val="24"/>
          <w:szCs w:val="24"/>
        </w:rPr>
        <w:t xml:space="preserve"> –</w:t>
      </w:r>
      <w:r w:rsidR="00907B6B" w:rsidRPr="00125781">
        <w:rPr>
          <w:rFonts w:ascii="Times New Roman" w:hAnsi="Times New Roman" w:cs="Times New Roman"/>
          <w:sz w:val="24"/>
          <w:szCs w:val="24"/>
        </w:rPr>
        <w:t xml:space="preserve"> całej długości postę</w:t>
      </w:r>
      <w:r w:rsidRPr="00125781">
        <w:rPr>
          <w:rFonts w:ascii="Times New Roman" w:hAnsi="Times New Roman" w:cs="Times New Roman"/>
          <w:sz w:val="24"/>
          <w:szCs w:val="24"/>
        </w:rPr>
        <w:t xml:space="preserve">powania, od chwili wszczęcia aż do momentu rozpoznania skargi. </w:t>
      </w:r>
    </w:p>
    <w:p w:rsidR="00481125" w:rsidRPr="00125781" w:rsidRDefault="005A3641" w:rsidP="00E604EC">
      <w:pPr>
        <w:spacing w:before="120" w:after="0" w:line="360" w:lineRule="auto"/>
        <w:jc w:val="both"/>
        <w:rPr>
          <w:rFonts w:ascii="Times New Roman" w:hAnsi="Times New Roman" w:cs="Times New Roman"/>
          <w:sz w:val="24"/>
          <w:szCs w:val="24"/>
        </w:rPr>
      </w:pPr>
      <w:r w:rsidRPr="00125781">
        <w:rPr>
          <w:rFonts w:ascii="Times New Roman" w:hAnsi="Times New Roman" w:cs="Times New Roman"/>
          <w:sz w:val="24"/>
          <w:szCs w:val="24"/>
        </w:rPr>
        <w:t>Zasadne</w:t>
      </w:r>
      <w:r w:rsidR="003F5DDF" w:rsidRPr="00125781">
        <w:rPr>
          <w:rFonts w:ascii="Times New Roman" w:hAnsi="Times New Roman" w:cs="Times New Roman"/>
          <w:sz w:val="24"/>
          <w:szCs w:val="24"/>
        </w:rPr>
        <w:t xml:space="preserve"> </w:t>
      </w:r>
      <w:r w:rsidR="00083D0A" w:rsidRPr="00125781">
        <w:rPr>
          <w:rFonts w:ascii="Times New Roman" w:hAnsi="Times New Roman" w:cs="Times New Roman"/>
          <w:sz w:val="24"/>
          <w:szCs w:val="24"/>
        </w:rPr>
        <w:t>jest</w:t>
      </w:r>
      <w:r w:rsidR="003F5DDF" w:rsidRPr="00125781">
        <w:rPr>
          <w:rFonts w:ascii="Times New Roman" w:hAnsi="Times New Roman" w:cs="Times New Roman"/>
          <w:sz w:val="24"/>
          <w:szCs w:val="24"/>
        </w:rPr>
        <w:t xml:space="preserve"> również, w razie stwierdzenia przez sąd przewlekłości postępowania, </w:t>
      </w:r>
      <w:r w:rsidR="00261248">
        <w:rPr>
          <w:rFonts w:ascii="Times New Roman" w:hAnsi="Times New Roman" w:cs="Times New Roman"/>
          <w:sz w:val="24"/>
          <w:szCs w:val="24"/>
        </w:rPr>
        <w:t>zagwarantowanie adekwatnej, zgodnej ze standardami konwencyjnymi rekompensaty</w:t>
      </w:r>
      <w:r w:rsidR="009E269F" w:rsidRPr="00125781">
        <w:rPr>
          <w:rFonts w:ascii="Times New Roman" w:hAnsi="Times New Roman" w:cs="Times New Roman"/>
          <w:sz w:val="24"/>
          <w:szCs w:val="24"/>
        </w:rPr>
        <w:t xml:space="preserve"> – poprzez wprowadzenie regulacji, zgodnie z którą wysokość sumy pieniężnej wynosi nie mniej niż 1000 zł za każdy rok dotychczasowego trwania postępowania niezależnie od tego, czy stwierdzona przewlekłość dotyczy wyłącznie etapu lub poszczególnych etapów postępo</w:t>
      </w:r>
      <w:r w:rsidR="00ED2D7E" w:rsidRPr="00125781">
        <w:rPr>
          <w:rFonts w:ascii="Times New Roman" w:hAnsi="Times New Roman" w:cs="Times New Roman"/>
          <w:sz w:val="24"/>
          <w:szCs w:val="24"/>
        </w:rPr>
        <w:t>wania, przy pozostawieniu obowiązującej regulacji</w:t>
      </w:r>
      <w:r w:rsidR="00B64AF6" w:rsidRPr="00125781">
        <w:rPr>
          <w:rFonts w:ascii="Times New Roman" w:hAnsi="Times New Roman" w:cs="Times New Roman"/>
          <w:sz w:val="24"/>
          <w:szCs w:val="24"/>
        </w:rPr>
        <w:t xml:space="preserve">, </w:t>
      </w:r>
      <w:r w:rsidR="00BE32DC" w:rsidRPr="00125781">
        <w:rPr>
          <w:rFonts w:ascii="Times New Roman" w:hAnsi="Times New Roman" w:cs="Times New Roman"/>
          <w:sz w:val="24"/>
          <w:szCs w:val="24"/>
        </w:rPr>
        <w:t>stosownie do które</w:t>
      </w:r>
      <w:r w:rsidR="00261248">
        <w:rPr>
          <w:rFonts w:ascii="Times New Roman" w:hAnsi="Times New Roman" w:cs="Times New Roman"/>
          <w:sz w:val="24"/>
          <w:szCs w:val="24"/>
        </w:rPr>
        <w:t xml:space="preserve">j sąd przyznaje sumę pieniężną </w:t>
      </w:r>
      <w:r w:rsidR="00BE32DC" w:rsidRPr="00125781">
        <w:rPr>
          <w:rFonts w:ascii="Times New Roman" w:hAnsi="Times New Roman" w:cs="Times New Roman"/>
          <w:sz w:val="24"/>
          <w:szCs w:val="24"/>
        </w:rPr>
        <w:t>w wysokości od 2000 do 20</w:t>
      </w:r>
      <w:r w:rsidR="002310A5">
        <w:rPr>
          <w:rFonts w:ascii="Times New Roman" w:hAnsi="Times New Roman" w:cs="Times New Roman"/>
          <w:sz w:val="24"/>
          <w:szCs w:val="24"/>
        </w:rPr>
        <w:t> </w:t>
      </w:r>
      <w:r w:rsidR="00BE32DC" w:rsidRPr="00125781">
        <w:rPr>
          <w:rFonts w:ascii="Times New Roman" w:hAnsi="Times New Roman" w:cs="Times New Roman"/>
          <w:sz w:val="24"/>
          <w:szCs w:val="24"/>
        </w:rPr>
        <w:t>000 złotych</w:t>
      </w:r>
      <w:r w:rsidR="00A34AD2">
        <w:rPr>
          <w:rFonts w:ascii="Times New Roman" w:hAnsi="Times New Roman" w:cs="Times New Roman"/>
          <w:sz w:val="24"/>
          <w:szCs w:val="24"/>
        </w:rPr>
        <w:t xml:space="preserve"> (art. 1 pkt 7</w:t>
      </w:r>
      <w:r w:rsidR="00AB6575">
        <w:rPr>
          <w:rFonts w:ascii="Times New Roman" w:hAnsi="Times New Roman" w:cs="Times New Roman"/>
          <w:sz w:val="24"/>
          <w:szCs w:val="24"/>
        </w:rPr>
        <w:t xml:space="preserve"> projektu)</w:t>
      </w:r>
      <w:r w:rsidR="00BE32DC" w:rsidRPr="00125781">
        <w:rPr>
          <w:rFonts w:ascii="Times New Roman" w:hAnsi="Times New Roman" w:cs="Times New Roman"/>
          <w:sz w:val="24"/>
          <w:szCs w:val="24"/>
        </w:rPr>
        <w:t>.</w:t>
      </w:r>
      <w:r w:rsidR="00481125" w:rsidRPr="00125781">
        <w:rPr>
          <w:rFonts w:ascii="Times New Roman" w:hAnsi="Times New Roman" w:cs="Times New Roman"/>
          <w:sz w:val="24"/>
          <w:szCs w:val="24"/>
        </w:rPr>
        <w:t xml:space="preserve"> </w:t>
      </w:r>
    </w:p>
    <w:p w:rsidR="002A32F0" w:rsidRPr="00125781" w:rsidRDefault="000D1C6B" w:rsidP="00E604EC">
      <w:pPr>
        <w:pStyle w:val="ARTartustawynprozporzdzenia"/>
        <w:ind w:firstLine="0"/>
        <w:rPr>
          <w:rFonts w:ascii="Times New Roman" w:hAnsi="Times New Roman"/>
          <w:szCs w:val="24"/>
        </w:rPr>
      </w:pPr>
      <w:r w:rsidRPr="00125781">
        <w:rPr>
          <w:rFonts w:ascii="Times New Roman" w:hAnsi="Times New Roman"/>
          <w:szCs w:val="24"/>
        </w:rPr>
        <w:t>Trybunał w roz</w:t>
      </w:r>
      <w:r w:rsidR="00E62051" w:rsidRPr="00125781">
        <w:rPr>
          <w:rFonts w:ascii="Times New Roman" w:hAnsi="Times New Roman"/>
          <w:szCs w:val="24"/>
        </w:rPr>
        <w:t>strzygnięciach przeciwko Polsce</w:t>
      </w:r>
      <w:r w:rsidRPr="00125781">
        <w:rPr>
          <w:rFonts w:ascii="Times New Roman" w:hAnsi="Times New Roman"/>
          <w:szCs w:val="24"/>
        </w:rPr>
        <w:t xml:space="preserve"> </w:t>
      </w:r>
      <w:r w:rsidR="00E62051" w:rsidRPr="00125781">
        <w:rPr>
          <w:rFonts w:ascii="Times New Roman" w:hAnsi="Times New Roman"/>
          <w:szCs w:val="24"/>
        </w:rPr>
        <w:t xml:space="preserve">wielokrotnie </w:t>
      </w:r>
      <w:r w:rsidRPr="00125781">
        <w:rPr>
          <w:rFonts w:ascii="Times New Roman" w:hAnsi="Times New Roman"/>
          <w:szCs w:val="24"/>
        </w:rPr>
        <w:t>wskazywał</w:t>
      </w:r>
      <w:r w:rsidR="00E62051" w:rsidRPr="00125781">
        <w:rPr>
          <w:rFonts w:ascii="Times New Roman" w:hAnsi="Times New Roman"/>
          <w:szCs w:val="24"/>
        </w:rPr>
        <w:t>,</w:t>
      </w:r>
      <w:r w:rsidRPr="00125781">
        <w:rPr>
          <w:rFonts w:ascii="Times New Roman" w:hAnsi="Times New Roman"/>
          <w:szCs w:val="24"/>
        </w:rPr>
        <w:t xml:space="preserve"> jakie kwoty uznałby za odpowiednie, w przypadku ich przyznania na poziomie krajowym w</w:t>
      </w:r>
      <w:r w:rsidR="00BE5E79">
        <w:rPr>
          <w:rFonts w:ascii="Times New Roman" w:hAnsi="Times New Roman"/>
          <w:szCs w:val="24"/>
        </w:rPr>
        <w:t> </w:t>
      </w:r>
      <w:r w:rsidRPr="00125781">
        <w:rPr>
          <w:rFonts w:ascii="Times New Roman" w:hAnsi="Times New Roman"/>
          <w:szCs w:val="24"/>
        </w:rPr>
        <w:t>związku z rozpoznaniem przez sądy powszechne skarg na przewlekłość w sprawach</w:t>
      </w:r>
      <w:r w:rsidR="002310A5">
        <w:rPr>
          <w:rFonts w:ascii="Times New Roman" w:hAnsi="Times New Roman"/>
          <w:szCs w:val="24"/>
        </w:rPr>
        <w:t>,</w:t>
      </w:r>
      <w:r w:rsidRPr="00125781">
        <w:rPr>
          <w:rFonts w:ascii="Times New Roman" w:hAnsi="Times New Roman"/>
          <w:szCs w:val="24"/>
        </w:rPr>
        <w:t xml:space="preserve"> w których następnie strona skorzystała z prawa skargi indywidualnej</w:t>
      </w:r>
      <w:r w:rsidR="002A32F0">
        <w:rPr>
          <w:rFonts w:ascii="Times New Roman" w:hAnsi="Times New Roman"/>
          <w:szCs w:val="24"/>
        </w:rPr>
        <w:t>.</w:t>
      </w:r>
      <w:r w:rsidRPr="00125781">
        <w:rPr>
          <w:rFonts w:ascii="Times New Roman" w:hAnsi="Times New Roman"/>
          <w:szCs w:val="24"/>
        </w:rPr>
        <w:t xml:space="preserve"> </w:t>
      </w:r>
      <w:r w:rsidR="002A32F0" w:rsidRPr="00783939">
        <w:t xml:space="preserve">W wyroku </w:t>
      </w:r>
      <w:r w:rsidR="002A32F0" w:rsidRPr="00783939">
        <w:lastRenderedPageBreak/>
        <w:t>pilotażowym ETPCz wskazał minimalne akceptowane przez s</w:t>
      </w:r>
      <w:r w:rsidR="002A32F0">
        <w:t xml:space="preserve">iebie kwoty rekompensaty w tzw. </w:t>
      </w:r>
      <w:r w:rsidR="002A32F0" w:rsidRPr="00783939">
        <w:t>ujęciu retrospektywnym, a zatem na dzień rozpoznania przez sądy krajowe skargi na przewlekłość ochrony (nie mniej niż 1000 zł za każdy rok postępowania dotkniętego przewlekłością – por. § 27, 48 i 74). Przyjęcie mechanizmu zaproponowanego w projektowanym art. 12 ust. 4 spowoduje, że wysokość rekompensat będzie odpowiadać wska</w:t>
      </w:r>
      <w:r w:rsidR="002A32F0">
        <w:t>zanym wyżej oczekiwaniom ETPCz.</w:t>
      </w:r>
    </w:p>
    <w:p w:rsidR="0029281D" w:rsidRPr="003864AB" w:rsidRDefault="0029281D" w:rsidP="00E604EC">
      <w:pPr>
        <w:pStyle w:val="ARTartustawynprozporzdzenia"/>
        <w:ind w:firstLine="0"/>
      </w:pPr>
      <w:r w:rsidRPr="00125781">
        <w:t xml:space="preserve">W wyniku nowelizacji sąd będzie oceniał postępowanie jako całość. Badanie sądu nie będzie także ograniczone tylko do okresu od chwili poprzedniego rozpoznania skargi do rozpoznania kolejnej. </w:t>
      </w:r>
      <w:r w:rsidR="00C37228" w:rsidRPr="00125781">
        <w:t xml:space="preserve">Należy wskazać, że Trybunał uznaje, iż okoliczność, </w:t>
      </w:r>
      <w:r w:rsidRPr="00125781">
        <w:t>ż</w:t>
      </w:r>
      <w:r w:rsidR="00C37228" w:rsidRPr="00125781">
        <w:t>e</w:t>
      </w:r>
      <w:r w:rsidRPr="00125781">
        <w:t xml:space="preserve"> od daty rozpoznania przez sąd krajowy pierwszej skargi na przewlekłość upływa kolejny okres</w:t>
      </w:r>
      <w:r w:rsidR="006710E5">
        <w:t>,</w:t>
      </w:r>
      <w:r w:rsidRPr="00125781">
        <w:t xml:space="preserve"> zanim zostanie wydane rozstrzygnięcie kończące postępowanie w</w:t>
      </w:r>
      <w:r w:rsidR="00BE5E79">
        <w:t> </w:t>
      </w:r>
      <w:r w:rsidRPr="00125781">
        <w:t>sprawie, zobowiązuje sąd rozpoznający następną skargę na przewlekłość tego samego postępowania do jego oceny jako całości</w:t>
      </w:r>
      <w:r w:rsidR="00C37228" w:rsidRPr="00125781">
        <w:t xml:space="preserve"> (por. wyrok z dnia 18 grudnia 2007 r</w:t>
      </w:r>
      <w:r w:rsidR="006710E5">
        <w:t>.</w:t>
      </w:r>
      <w:r w:rsidR="00C37228" w:rsidRPr="00125781">
        <w:t xml:space="preserve">, </w:t>
      </w:r>
      <w:r w:rsidR="00C37228" w:rsidRPr="00125781">
        <w:rPr>
          <w:i/>
        </w:rPr>
        <w:t>Swat p-ko Polsce</w:t>
      </w:r>
      <w:r w:rsidR="00C37228" w:rsidRPr="00125781">
        <w:t>, skarga nr 13545/03, § 44; wyrok z dnia 11 października 2005 r</w:t>
      </w:r>
      <w:r w:rsidR="006710E5">
        <w:t>.</w:t>
      </w:r>
      <w:r w:rsidR="00C37228" w:rsidRPr="00125781">
        <w:t xml:space="preserve">, </w:t>
      </w:r>
      <w:r w:rsidR="00C37228" w:rsidRPr="00125781">
        <w:rPr>
          <w:i/>
        </w:rPr>
        <w:t>Majewski przeciwko Polsce,</w:t>
      </w:r>
      <w:r w:rsidR="00C37228" w:rsidRPr="00125781">
        <w:t xml:space="preserve"> skarga nr 52690/99; wyrok z dnia 6 lipca 2010 r</w:t>
      </w:r>
      <w:r w:rsidR="006710E5">
        <w:t>.</w:t>
      </w:r>
      <w:r w:rsidR="00C37228" w:rsidRPr="00125781">
        <w:t xml:space="preserve"> w</w:t>
      </w:r>
      <w:r w:rsidR="00BE5E79">
        <w:t> </w:t>
      </w:r>
      <w:r w:rsidR="00C37228" w:rsidRPr="00125781">
        <w:t xml:space="preserve">sprawie </w:t>
      </w:r>
      <w:r w:rsidR="00C37228" w:rsidRPr="00125781">
        <w:rPr>
          <w:i/>
        </w:rPr>
        <w:t>Rejzmund przeciwko Polsce</w:t>
      </w:r>
      <w:r w:rsidR="00C37228" w:rsidRPr="00125781">
        <w:t>, skarga nr 42205/08)</w:t>
      </w:r>
      <w:r w:rsidRPr="00125781">
        <w:t>. Jedynie w przypadku, gdyby uprzednio wniesiona skarga została rozpoznana zgodnie z orzecznictwem Trybunału (zarówno w aspekcie oceny rozsądności czasu trwania postępowania oraz kompensacyjnym), rozstrzygając kolejną skargę tego samego podmiotu, sąd krajowy jest uprawniony do uwzględnienia przy dokonywanej całościowej ocenie zakwestionowanego postępowania – zasądzonej uprzednio sumy pieniężnej.</w:t>
      </w:r>
      <w:r w:rsidR="00BE5E79">
        <w:t xml:space="preserve"> </w:t>
      </w:r>
      <w:r w:rsidR="00C37228" w:rsidRPr="00125781">
        <w:t>Z tego względu, w celu usunięcia ewentualnych wątpliwości w tym zakresie,</w:t>
      </w:r>
      <w:r w:rsidR="00BE5E79">
        <w:t xml:space="preserve"> </w:t>
      </w:r>
      <w:r w:rsidR="00C37228" w:rsidRPr="00125781">
        <w:t xml:space="preserve">proponuje się wskazać w treści art. 12 ust. 4, że na poczet sumy pieniężnej przyznawanej skarżącemu zalicza się kwoty </w:t>
      </w:r>
      <w:r w:rsidR="00C37228" w:rsidRPr="003864AB">
        <w:t>przyznane mu już tytułem sumy pieniężnej w tej samej sprawie.</w:t>
      </w:r>
    </w:p>
    <w:p w:rsidR="00B4192C" w:rsidRPr="003864AB" w:rsidRDefault="00B4192C" w:rsidP="00E604EC">
      <w:pPr>
        <w:pStyle w:val="ARTartustawynprozporzdzenia"/>
        <w:ind w:firstLine="0"/>
      </w:pPr>
      <w:r w:rsidRPr="003864AB">
        <w:t>Zaproponowane w nowelizacji zmiany dotyczące krajowego środka ochrony (całościowa ocena postępowania – art. 2 ust. 2, zryczałtowana minimalna kwota należnej sumy pieniężnej – art. 12 ust. 4) powinny przyczynić się do wzmocnienia skuteczności skargi na przewlekłość również postępowań administracyjnych i</w:t>
      </w:r>
      <w:r w:rsidR="00BE5E79">
        <w:t> </w:t>
      </w:r>
      <w:r w:rsidR="006710E5">
        <w:t>s</w:t>
      </w:r>
      <w:r w:rsidRPr="003864AB">
        <w:t>ądowoadministracyjnych, wypełniając wypracowane w orzecznictwie ETPCz ogólne standardy, powołane w wyroku pilotażowym (§ 180</w:t>
      </w:r>
      <w:r w:rsidR="006710E5">
        <w:t>–</w:t>
      </w:r>
      <w:r w:rsidRPr="003864AB">
        <w:t xml:space="preserve">183). </w:t>
      </w:r>
    </w:p>
    <w:p w:rsidR="00A974EC" w:rsidRPr="00125781" w:rsidRDefault="00B16059" w:rsidP="00E604EC">
      <w:pPr>
        <w:spacing w:before="120" w:after="0" w:line="360" w:lineRule="auto"/>
        <w:jc w:val="both"/>
        <w:rPr>
          <w:rFonts w:ascii="Times New Roman" w:hAnsi="Times New Roman" w:cs="Times New Roman"/>
          <w:sz w:val="24"/>
          <w:szCs w:val="24"/>
        </w:rPr>
      </w:pPr>
      <w:r w:rsidRPr="00125781">
        <w:rPr>
          <w:rFonts w:ascii="Times New Roman" w:hAnsi="Times New Roman" w:cs="Times New Roman"/>
          <w:sz w:val="24"/>
          <w:szCs w:val="24"/>
        </w:rPr>
        <w:t>Niezależnie od powyższego</w:t>
      </w:r>
      <w:r w:rsidR="003F5DDF" w:rsidRPr="00125781">
        <w:rPr>
          <w:rFonts w:ascii="Times New Roman" w:hAnsi="Times New Roman" w:cs="Times New Roman"/>
          <w:sz w:val="24"/>
          <w:szCs w:val="24"/>
        </w:rPr>
        <w:t xml:space="preserve"> uzasadnione jest złagodzenie</w:t>
      </w:r>
      <w:r w:rsidR="002E30EB" w:rsidRPr="00125781">
        <w:rPr>
          <w:rFonts w:ascii="Times New Roman" w:hAnsi="Times New Roman" w:cs="Times New Roman"/>
          <w:sz w:val="24"/>
          <w:szCs w:val="24"/>
        </w:rPr>
        <w:t xml:space="preserve"> uregulowań dotyczących braków</w:t>
      </w:r>
      <w:r w:rsidR="003F5DDF" w:rsidRPr="00125781">
        <w:rPr>
          <w:rFonts w:ascii="Times New Roman" w:hAnsi="Times New Roman" w:cs="Times New Roman"/>
          <w:sz w:val="24"/>
          <w:szCs w:val="24"/>
        </w:rPr>
        <w:t xml:space="preserve"> formalnych skargi</w:t>
      </w:r>
      <w:r w:rsidR="00A34AD2">
        <w:rPr>
          <w:rFonts w:ascii="Times New Roman" w:hAnsi="Times New Roman" w:cs="Times New Roman"/>
          <w:sz w:val="24"/>
          <w:szCs w:val="24"/>
        </w:rPr>
        <w:t xml:space="preserve"> (art. 1 pkt 5 i 6</w:t>
      </w:r>
      <w:r w:rsidR="00AB6575">
        <w:rPr>
          <w:rFonts w:ascii="Times New Roman" w:hAnsi="Times New Roman" w:cs="Times New Roman"/>
          <w:sz w:val="24"/>
          <w:szCs w:val="24"/>
        </w:rPr>
        <w:t xml:space="preserve"> projektu)</w:t>
      </w:r>
      <w:r w:rsidR="003F5DDF" w:rsidRPr="00125781">
        <w:rPr>
          <w:rFonts w:ascii="Times New Roman" w:hAnsi="Times New Roman" w:cs="Times New Roman"/>
          <w:sz w:val="24"/>
          <w:szCs w:val="24"/>
        </w:rPr>
        <w:t>.</w:t>
      </w:r>
      <w:r w:rsidR="005973E2" w:rsidRPr="00125781">
        <w:rPr>
          <w:rFonts w:ascii="Times New Roman" w:hAnsi="Times New Roman" w:cs="Times New Roman"/>
          <w:sz w:val="24"/>
          <w:szCs w:val="24"/>
        </w:rPr>
        <w:t xml:space="preserve"> </w:t>
      </w:r>
    </w:p>
    <w:p w:rsidR="00B93EF4" w:rsidRPr="00125781" w:rsidRDefault="00C65417" w:rsidP="00E604EC">
      <w:pPr>
        <w:spacing w:before="120" w:after="0" w:line="360" w:lineRule="auto"/>
        <w:jc w:val="both"/>
        <w:rPr>
          <w:rFonts w:ascii="Times New Roman" w:hAnsi="Times New Roman" w:cs="Times New Roman"/>
          <w:sz w:val="24"/>
          <w:szCs w:val="24"/>
        </w:rPr>
      </w:pPr>
      <w:r w:rsidRPr="00125781">
        <w:rPr>
          <w:rFonts w:ascii="Times New Roman" w:hAnsi="Times New Roman" w:cs="Times New Roman"/>
          <w:sz w:val="24"/>
          <w:szCs w:val="24"/>
        </w:rPr>
        <w:lastRenderedPageBreak/>
        <w:t>Stwierdzona w praktyce z</w:t>
      </w:r>
      <w:r w:rsidR="005973E2" w:rsidRPr="00125781">
        <w:rPr>
          <w:rFonts w:ascii="Times New Roman" w:hAnsi="Times New Roman" w:cs="Times New Roman"/>
          <w:sz w:val="24"/>
          <w:szCs w:val="24"/>
        </w:rPr>
        <w:t>byt zawężająca wykładnia przepisów dotyczących wymogów formalnych skargi (odrzucanie skarg z uwagi na brak skonkretyzowania okolicznoś</w:t>
      </w:r>
      <w:r w:rsidR="006710E5">
        <w:rPr>
          <w:rFonts w:ascii="Times New Roman" w:hAnsi="Times New Roman" w:cs="Times New Roman"/>
          <w:sz w:val="24"/>
          <w:szCs w:val="24"/>
        </w:rPr>
        <w:t>ci</w:t>
      </w:r>
      <w:r w:rsidR="005973E2" w:rsidRPr="00125781">
        <w:rPr>
          <w:rFonts w:ascii="Times New Roman" w:hAnsi="Times New Roman" w:cs="Times New Roman"/>
          <w:sz w:val="24"/>
          <w:szCs w:val="24"/>
        </w:rPr>
        <w:t xml:space="preserve"> uzasadniających żądanie), prowadzi do pozbawienia </w:t>
      </w:r>
      <w:r w:rsidR="003C1BDF" w:rsidRPr="00125781">
        <w:rPr>
          <w:rFonts w:ascii="Times New Roman" w:hAnsi="Times New Roman" w:cs="Times New Roman"/>
          <w:sz w:val="24"/>
          <w:szCs w:val="24"/>
        </w:rPr>
        <w:t xml:space="preserve">ochrony prawnej </w:t>
      </w:r>
      <w:r w:rsidR="005973E2" w:rsidRPr="00125781">
        <w:rPr>
          <w:rFonts w:ascii="Times New Roman" w:hAnsi="Times New Roman" w:cs="Times New Roman"/>
          <w:sz w:val="24"/>
          <w:szCs w:val="24"/>
        </w:rPr>
        <w:t>osoby dotkniętej naruszeniem</w:t>
      </w:r>
      <w:r w:rsidR="00D40E26" w:rsidRPr="00125781">
        <w:rPr>
          <w:rFonts w:ascii="Times New Roman" w:hAnsi="Times New Roman" w:cs="Times New Roman"/>
        </w:rPr>
        <w:t xml:space="preserve"> </w:t>
      </w:r>
      <w:r w:rsidR="00D40E26" w:rsidRPr="00125781">
        <w:rPr>
          <w:rFonts w:ascii="Times New Roman" w:hAnsi="Times New Roman" w:cs="Times New Roman"/>
          <w:sz w:val="24"/>
          <w:szCs w:val="24"/>
        </w:rPr>
        <w:t>prawa do rozpoznania sprawy bez nieuzasadnionej zwłoki</w:t>
      </w:r>
      <w:r w:rsidR="005973E2" w:rsidRPr="00125781">
        <w:rPr>
          <w:rFonts w:ascii="Times New Roman" w:hAnsi="Times New Roman" w:cs="Times New Roman"/>
          <w:sz w:val="24"/>
          <w:szCs w:val="24"/>
        </w:rPr>
        <w:t>. ETPCz</w:t>
      </w:r>
      <w:r w:rsidR="00BE5E79">
        <w:rPr>
          <w:rFonts w:ascii="Times New Roman" w:hAnsi="Times New Roman" w:cs="Times New Roman"/>
          <w:sz w:val="24"/>
          <w:szCs w:val="24"/>
        </w:rPr>
        <w:t xml:space="preserve"> </w:t>
      </w:r>
      <w:r w:rsidR="005973E2" w:rsidRPr="00125781">
        <w:rPr>
          <w:rFonts w:ascii="Times New Roman" w:hAnsi="Times New Roman" w:cs="Times New Roman"/>
          <w:sz w:val="24"/>
          <w:szCs w:val="24"/>
        </w:rPr>
        <w:t xml:space="preserve">przypadkach ewidentnej przewlekłości postępowania zasadniczo </w:t>
      </w:r>
      <w:r w:rsidR="00066D42" w:rsidRPr="00125781">
        <w:rPr>
          <w:rFonts w:ascii="Times New Roman" w:hAnsi="Times New Roman" w:cs="Times New Roman"/>
          <w:sz w:val="24"/>
          <w:szCs w:val="24"/>
        </w:rPr>
        <w:t xml:space="preserve">jest </w:t>
      </w:r>
      <w:r w:rsidR="005973E2" w:rsidRPr="00125781">
        <w:rPr>
          <w:rFonts w:ascii="Times New Roman" w:hAnsi="Times New Roman" w:cs="Times New Roman"/>
          <w:sz w:val="24"/>
          <w:szCs w:val="24"/>
        </w:rPr>
        <w:t>przeciwny stosowaniu nadmiernego formalizmu</w:t>
      </w:r>
      <w:r w:rsidR="00B93EF4" w:rsidRPr="00125781">
        <w:rPr>
          <w:rFonts w:ascii="Times New Roman" w:hAnsi="Times New Roman" w:cs="Times New Roman"/>
          <w:sz w:val="24"/>
          <w:szCs w:val="24"/>
        </w:rPr>
        <w:t>. Z orzecznictwa ETPCz wynika w szczególności, że skarżący nie może być zobowiązany do wskazania konkretnych nieprawidłowości w</w:t>
      </w:r>
      <w:r w:rsidR="00BE5E79">
        <w:rPr>
          <w:rFonts w:ascii="Times New Roman" w:hAnsi="Times New Roman" w:cs="Times New Roman"/>
          <w:sz w:val="24"/>
          <w:szCs w:val="24"/>
        </w:rPr>
        <w:t> </w:t>
      </w:r>
      <w:r w:rsidR="00B93EF4" w:rsidRPr="00125781">
        <w:rPr>
          <w:rFonts w:ascii="Times New Roman" w:hAnsi="Times New Roman" w:cs="Times New Roman"/>
          <w:sz w:val="24"/>
          <w:szCs w:val="24"/>
        </w:rPr>
        <w:t xml:space="preserve">postępowaniu </w:t>
      </w:r>
      <w:r w:rsidR="006710E5">
        <w:rPr>
          <w:rFonts w:ascii="Times New Roman" w:hAnsi="Times New Roman" w:cs="Times New Roman"/>
          <w:sz w:val="24"/>
          <w:szCs w:val="24"/>
        </w:rPr>
        <w:t>s</w:t>
      </w:r>
      <w:r w:rsidR="00B93EF4" w:rsidRPr="00125781">
        <w:rPr>
          <w:rFonts w:ascii="Times New Roman" w:hAnsi="Times New Roman" w:cs="Times New Roman"/>
          <w:sz w:val="24"/>
          <w:szCs w:val="24"/>
        </w:rPr>
        <w:t>ądu</w:t>
      </w:r>
      <w:r w:rsidR="005A3641" w:rsidRPr="00125781">
        <w:rPr>
          <w:rFonts w:ascii="Times New Roman" w:hAnsi="Times New Roman" w:cs="Times New Roman"/>
          <w:sz w:val="24"/>
          <w:szCs w:val="24"/>
        </w:rPr>
        <w:t>.</w:t>
      </w:r>
      <w:r w:rsidR="00B93EF4" w:rsidRPr="00125781">
        <w:rPr>
          <w:rFonts w:ascii="Times New Roman" w:hAnsi="Times New Roman" w:cs="Times New Roman"/>
          <w:sz w:val="24"/>
          <w:szCs w:val="24"/>
        </w:rPr>
        <w:t xml:space="preserve"> W konsekwencji nie nakłada bezwzględnego wymogu na strony sprecyzowania i uzasadnienia konkretnych przewlekłości w czasie trwania całego postępowania – strona może ogólnie powołać się na fakt, iż postępowanie jest długotrwałe i prze</w:t>
      </w:r>
      <w:r w:rsidR="00E604EC">
        <w:rPr>
          <w:rFonts w:ascii="Times New Roman" w:hAnsi="Times New Roman" w:cs="Times New Roman"/>
          <w:sz w:val="24"/>
          <w:szCs w:val="24"/>
        </w:rPr>
        <w:t>wlekłe (par. 22 w zw. z par. 53–</w:t>
      </w:r>
      <w:r w:rsidR="00B93EF4" w:rsidRPr="00125781">
        <w:rPr>
          <w:rFonts w:ascii="Times New Roman" w:hAnsi="Times New Roman" w:cs="Times New Roman"/>
          <w:sz w:val="24"/>
          <w:szCs w:val="24"/>
        </w:rPr>
        <w:t>54 wyroku z dnia 17 lipca 2007</w:t>
      </w:r>
      <w:r w:rsidR="00584D58">
        <w:rPr>
          <w:rFonts w:ascii="Times New Roman" w:hAnsi="Times New Roman" w:cs="Times New Roman"/>
          <w:sz w:val="24"/>
          <w:szCs w:val="24"/>
        </w:rPr>
        <w:t xml:space="preserve"> </w:t>
      </w:r>
      <w:r w:rsidR="00B93EF4" w:rsidRPr="00125781">
        <w:rPr>
          <w:rFonts w:ascii="Times New Roman" w:hAnsi="Times New Roman" w:cs="Times New Roman"/>
          <w:sz w:val="24"/>
          <w:szCs w:val="24"/>
        </w:rPr>
        <w:t>r</w:t>
      </w:r>
      <w:r w:rsidR="006710E5">
        <w:rPr>
          <w:rFonts w:ascii="Times New Roman" w:hAnsi="Times New Roman" w:cs="Times New Roman"/>
          <w:sz w:val="24"/>
          <w:szCs w:val="24"/>
        </w:rPr>
        <w:t>.</w:t>
      </w:r>
      <w:r w:rsidR="00B93EF4" w:rsidRPr="00125781">
        <w:rPr>
          <w:rFonts w:ascii="Times New Roman" w:hAnsi="Times New Roman" w:cs="Times New Roman"/>
          <w:sz w:val="24"/>
          <w:szCs w:val="24"/>
        </w:rPr>
        <w:t xml:space="preserve">, </w:t>
      </w:r>
      <w:r w:rsidR="00B93EF4" w:rsidRPr="00E604EC">
        <w:rPr>
          <w:rFonts w:ascii="Times New Roman" w:hAnsi="Times New Roman" w:cs="Times New Roman"/>
          <w:sz w:val="24"/>
          <w:szCs w:val="24"/>
        </w:rPr>
        <w:t>Wawrzynowicz</w:t>
      </w:r>
      <w:r w:rsidR="00B93EF4" w:rsidRPr="00125781">
        <w:rPr>
          <w:rFonts w:ascii="Times New Roman" w:hAnsi="Times New Roman" w:cs="Times New Roman"/>
          <w:sz w:val="24"/>
          <w:szCs w:val="24"/>
        </w:rPr>
        <w:t xml:space="preserve"> p. Polsce, skarga nr 73192/01). Skarżący musi być w stanie złożyć skutecznie skargę</w:t>
      </w:r>
      <w:r w:rsidR="006710E5">
        <w:rPr>
          <w:rFonts w:ascii="Times New Roman" w:hAnsi="Times New Roman" w:cs="Times New Roman"/>
          <w:sz w:val="24"/>
          <w:szCs w:val="24"/>
        </w:rPr>
        <w:t>,</w:t>
      </w:r>
      <w:r w:rsidR="00B93EF4" w:rsidRPr="00125781">
        <w:rPr>
          <w:rFonts w:ascii="Times New Roman" w:hAnsi="Times New Roman" w:cs="Times New Roman"/>
          <w:sz w:val="24"/>
          <w:szCs w:val="24"/>
        </w:rPr>
        <w:t xml:space="preserve"> nawet jeśli działa bez profesjonalnego pełnomocnika. Subiektywne przekonani</w:t>
      </w:r>
      <w:r w:rsidR="006710E5">
        <w:rPr>
          <w:rFonts w:ascii="Times New Roman" w:hAnsi="Times New Roman" w:cs="Times New Roman"/>
          <w:sz w:val="24"/>
          <w:szCs w:val="24"/>
        </w:rPr>
        <w:t>e</w:t>
      </w:r>
      <w:r w:rsidR="00B93EF4" w:rsidRPr="00125781">
        <w:rPr>
          <w:rFonts w:ascii="Times New Roman" w:hAnsi="Times New Roman" w:cs="Times New Roman"/>
          <w:sz w:val="24"/>
          <w:szCs w:val="24"/>
        </w:rPr>
        <w:t xml:space="preserve"> skarżącego o przewlekłości postępowania jest warunkiem koniecznym do rozpoznania skargi, ale nie do jej uwzględnienia. Zbadanie sprawności postępowania należeć musi do działającego z urzędu </w:t>
      </w:r>
      <w:r w:rsidR="006710E5">
        <w:rPr>
          <w:rFonts w:ascii="Times New Roman" w:hAnsi="Times New Roman" w:cs="Times New Roman"/>
          <w:sz w:val="24"/>
          <w:szCs w:val="24"/>
        </w:rPr>
        <w:t>s</w:t>
      </w:r>
      <w:r w:rsidR="00B93EF4" w:rsidRPr="00125781">
        <w:rPr>
          <w:rFonts w:ascii="Times New Roman" w:hAnsi="Times New Roman" w:cs="Times New Roman"/>
          <w:sz w:val="24"/>
          <w:szCs w:val="24"/>
        </w:rPr>
        <w:t xml:space="preserve">ądu. </w:t>
      </w:r>
    </w:p>
    <w:p w:rsidR="00B93EF4" w:rsidRPr="00F51793" w:rsidRDefault="00B93EF4" w:rsidP="00E604EC">
      <w:pPr>
        <w:spacing w:before="120" w:after="0" w:line="360" w:lineRule="auto"/>
        <w:jc w:val="both"/>
      </w:pPr>
      <w:r w:rsidRPr="00125781">
        <w:rPr>
          <w:rFonts w:ascii="Times New Roman" w:hAnsi="Times New Roman" w:cs="Times New Roman"/>
          <w:sz w:val="24"/>
          <w:szCs w:val="24"/>
        </w:rPr>
        <w:t>Z tych względów jest uzasadniona nowelizacja ustawy o skardze poprzez złagodzenie formalnych przesłanek dopuszczalności skargi i wprowadzenie fakultatywności w</w:t>
      </w:r>
      <w:r w:rsidR="00BE5E79">
        <w:rPr>
          <w:rFonts w:ascii="Times New Roman" w:hAnsi="Times New Roman" w:cs="Times New Roman"/>
          <w:sz w:val="24"/>
          <w:szCs w:val="24"/>
        </w:rPr>
        <w:t> </w:t>
      </w:r>
      <w:r w:rsidR="006710E5">
        <w:rPr>
          <w:rFonts w:ascii="Times New Roman" w:hAnsi="Times New Roman" w:cs="Times New Roman"/>
          <w:sz w:val="24"/>
          <w:szCs w:val="24"/>
        </w:rPr>
        <w:t>p</w:t>
      </w:r>
      <w:r w:rsidRPr="00125781">
        <w:rPr>
          <w:rFonts w:ascii="Times New Roman" w:hAnsi="Times New Roman" w:cs="Times New Roman"/>
          <w:sz w:val="24"/>
          <w:szCs w:val="24"/>
        </w:rPr>
        <w:t>rzytaczaniu okoliczności uzasadniających żądanie (projektowany</w:t>
      </w:r>
      <w:r>
        <w:rPr>
          <w:rFonts w:ascii="Times New Roman" w:hAnsi="Times New Roman" w:cs="Times New Roman"/>
          <w:sz w:val="24"/>
          <w:szCs w:val="24"/>
        </w:rPr>
        <w:t xml:space="preserve"> art. 6 </w:t>
      </w:r>
      <w:r w:rsidRPr="005973E2">
        <w:rPr>
          <w:rFonts w:ascii="Times New Roman" w:hAnsi="Times New Roman" w:cs="Times New Roman"/>
          <w:sz w:val="24"/>
          <w:szCs w:val="24"/>
        </w:rPr>
        <w:t>ust. 2</w:t>
      </w:r>
      <w:r>
        <w:rPr>
          <w:rFonts w:ascii="Times New Roman" w:hAnsi="Times New Roman" w:cs="Times New Roman"/>
          <w:sz w:val="24"/>
          <w:szCs w:val="24"/>
        </w:rPr>
        <w:t xml:space="preserve"> i 2a).</w:t>
      </w:r>
      <w:r w:rsidR="005A3641">
        <w:rPr>
          <w:rFonts w:ascii="Times New Roman" w:hAnsi="Times New Roman" w:cs="Times New Roman"/>
          <w:sz w:val="24"/>
          <w:szCs w:val="24"/>
        </w:rPr>
        <w:t xml:space="preserve"> Proponuje się przy tym, aby </w:t>
      </w:r>
      <w:r w:rsidR="005A3641" w:rsidRPr="005A3641">
        <w:rPr>
          <w:rFonts w:ascii="Times New Roman" w:hAnsi="Times New Roman" w:cs="Times New Roman"/>
          <w:sz w:val="24"/>
          <w:szCs w:val="24"/>
        </w:rPr>
        <w:t>przewodniczący wzywa</w:t>
      </w:r>
      <w:r w:rsidR="00125781">
        <w:rPr>
          <w:rFonts w:ascii="Times New Roman" w:hAnsi="Times New Roman" w:cs="Times New Roman"/>
          <w:sz w:val="24"/>
          <w:szCs w:val="24"/>
        </w:rPr>
        <w:t>ł</w:t>
      </w:r>
      <w:r w:rsidR="005A3641" w:rsidRPr="005A3641">
        <w:rPr>
          <w:rFonts w:ascii="Times New Roman" w:hAnsi="Times New Roman" w:cs="Times New Roman"/>
          <w:sz w:val="24"/>
          <w:szCs w:val="24"/>
        </w:rPr>
        <w:t xml:space="preserve"> skarżącego do usunięcia braku </w:t>
      </w:r>
      <w:r w:rsidR="00125781">
        <w:rPr>
          <w:rFonts w:ascii="Times New Roman" w:hAnsi="Times New Roman" w:cs="Times New Roman"/>
          <w:sz w:val="24"/>
          <w:szCs w:val="24"/>
        </w:rPr>
        <w:t>żądania</w:t>
      </w:r>
      <w:r w:rsidR="00125781" w:rsidRPr="00125781">
        <w:rPr>
          <w:rFonts w:ascii="Times New Roman" w:hAnsi="Times New Roman" w:cs="Times New Roman"/>
          <w:sz w:val="24"/>
          <w:szCs w:val="24"/>
        </w:rPr>
        <w:t xml:space="preserve"> stwierdzenia przewlekłości postępowania w sprawie, której skarga dotyczy</w:t>
      </w:r>
      <w:r w:rsidR="00125781">
        <w:rPr>
          <w:rFonts w:ascii="Times New Roman" w:hAnsi="Times New Roman" w:cs="Times New Roman"/>
          <w:sz w:val="24"/>
          <w:szCs w:val="24"/>
        </w:rPr>
        <w:t xml:space="preserve">, </w:t>
      </w:r>
      <w:r w:rsidR="005A3641" w:rsidRPr="005A3641">
        <w:rPr>
          <w:rFonts w:ascii="Times New Roman" w:hAnsi="Times New Roman" w:cs="Times New Roman"/>
          <w:sz w:val="24"/>
          <w:szCs w:val="24"/>
        </w:rPr>
        <w:t>w</w:t>
      </w:r>
      <w:r w:rsidR="00BE5E79">
        <w:rPr>
          <w:rFonts w:ascii="Times New Roman" w:hAnsi="Times New Roman" w:cs="Times New Roman"/>
          <w:sz w:val="24"/>
          <w:szCs w:val="24"/>
        </w:rPr>
        <w:t> </w:t>
      </w:r>
      <w:r w:rsidR="005A3641" w:rsidRPr="005A3641">
        <w:rPr>
          <w:rFonts w:ascii="Times New Roman" w:hAnsi="Times New Roman" w:cs="Times New Roman"/>
          <w:sz w:val="24"/>
          <w:szCs w:val="24"/>
        </w:rPr>
        <w:t xml:space="preserve">terminie </w:t>
      </w:r>
      <w:r w:rsidR="00E13C12">
        <w:rPr>
          <w:rFonts w:ascii="Times New Roman" w:hAnsi="Times New Roman" w:cs="Times New Roman"/>
          <w:sz w:val="24"/>
          <w:szCs w:val="24"/>
        </w:rPr>
        <w:t>7 dni od dnia doręczenia żądania</w:t>
      </w:r>
      <w:r w:rsidR="005A3641" w:rsidRPr="005A3641">
        <w:rPr>
          <w:rFonts w:ascii="Times New Roman" w:hAnsi="Times New Roman" w:cs="Times New Roman"/>
          <w:sz w:val="24"/>
          <w:szCs w:val="24"/>
        </w:rPr>
        <w:t xml:space="preserve"> pod rygorem odrzucenia skargi</w:t>
      </w:r>
      <w:r w:rsidR="00125781">
        <w:rPr>
          <w:rFonts w:ascii="Times New Roman" w:hAnsi="Times New Roman" w:cs="Times New Roman"/>
          <w:sz w:val="24"/>
          <w:szCs w:val="24"/>
        </w:rPr>
        <w:t xml:space="preserve"> (projektowany art. 9 ust. 1).</w:t>
      </w:r>
      <w:r w:rsidR="00125781" w:rsidRPr="00125781">
        <w:rPr>
          <w:rFonts w:ascii="Times New Roman" w:hAnsi="Times New Roman" w:cs="Times New Roman"/>
          <w:sz w:val="24"/>
          <w:szCs w:val="24"/>
        </w:rPr>
        <w:t xml:space="preserve"> </w:t>
      </w:r>
      <w:r w:rsidR="00125781">
        <w:rPr>
          <w:rFonts w:ascii="Times New Roman" w:hAnsi="Times New Roman" w:cs="Times New Roman"/>
          <w:sz w:val="24"/>
          <w:szCs w:val="24"/>
        </w:rPr>
        <w:t>Obecnie w takiej sytuacji sąd odrzuca skargę bez wzywania do uzupełnienia tego braku.</w:t>
      </w:r>
      <w:r w:rsidR="00AB6575">
        <w:rPr>
          <w:rFonts w:ascii="Times New Roman" w:hAnsi="Times New Roman" w:cs="Times New Roman"/>
          <w:sz w:val="24"/>
          <w:szCs w:val="24"/>
        </w:rPr>
        <w:t xml:space="preserve"> </w:t>
      </w:r>
    </w:p>
    <w:p w:rsidR="0093205F" w:rsidRDefault="003F5DDF" w:rsidP="00E604EC">
      <w:pPr>
        <w:spacing w:before="120" w:after="0" w:line="360" w:lineRule="auto"/>
        <w:jc w:val="both"/>
        <w:rPr>
          <w:rFonts w:ascii="Times New Roman" w:hAnsi="Times New Roman" w:cs="Times New Roman"/>
          <w:sz w:val="24"/>
          <w:szCs w:val="24"/>
        </w:rPr>
      </w:pPr>
      <w:r w:rsidRPr="003F5DDF">
        <w:rPr>
          <w:rFonts w:ascii="Times New Roman" w:hAnsi="Times New Roman" w:cs="Times New Roman"/>
          <w:sz w:val="24"/>
          <w:szCs w:val="24"/>
        </w:rPr>
        <w:t>Proponowane zmiany przyczynią się do usunięcia, a co najmniej ograniczenia</w:t>
      </w:r>
      <w:r w:rsidR="00E13C12">
        <w:rPr>
          <w:rFonts w:ascii="Times New Roman" w:hAnsi="Times New Roman" w:cs="Times New Roman"/>
          <w:sz w:val="24"/>
          <w:szCs w:val="24"/>
        </w:rPr>
        <w:t>,</w:t>
      </w:r>
      <w:r w:rsidRPr="003F5DDF">
        <w:rPr>
          <w:rFonts w:ascii="Times New Roman" w:hAnsi="Times New Roman" w:cs="Times New Roman"/>
          <w:sz w:val="24"/>
          <w:szCs w:val="24"/>
        </w:rPr>
        <w:t xml:space="preserve"> stwierdzonych przez Trybunał w praktyce orzeczniczej</w:t>
      </w:r>
      <w:r w:rsidR="00E13C12">
        <w:rPr>
          <w:rFonts w:ascii="Times New Roman" w:hAnsi="Times New Roman" w:cs="Times New Roman"/>
          <w:sz w:val="24"/>
          <w:szCs w:val="24"/>
        </w:rPr>
        <w:t>,</w:t>
      </w:r>
      <w:r w:rsidRPr="003F5DDF">
        <w:rPr>
          <w:rFonts w:ascii="Times New Roman" w:hAnsi="Times New Roman" w:cs="Times New Roman"/>
          <w:sz w:val="24"/>
          <w:szCs w:val="24"/>
        </w:rPr>
        <w:t xml:space="preserve"> dysfunkcji w stosowaniu krajowego środka ochrony</w:t>
      </w:r>
      <w:r w:rsidR="006710E5">
        <w:rPr>
          <w:rFonts w:ascii="Times New Roman" w:hAnsi="Times New Roman" w:cs="Times New Roman"/>
          <w:sz w:val="24"/>
          <w:szCs w:val="24"/>
        </w:rPr>
        <w:t>,</w:t>
      </w:r>
      <w:r w:rsidRPr="003F5DDF">
        <w:rPr>
          <w:rFonts w:ascii="Times New Roman" w:hAnsi="Times New Roman" w:cs="Times New Roman"/>
          <w:sz w:val="24"/>
          <w:szCs w:val="24"/>
        </w:rPr>
        <w:t xml:space="preserve"> jakim jest skarga na przewlekłość.</w:t>
      </w:r>
    </w:p>
    <w:p w:rsidR="007E322C" w:rsidRPr="00E604EC" w:rsidRDefault="00A23B88" w:rsidP="00E604EC">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Art. 13 ust. 1 ustawy o skardze stanowi, że o</w:t>
      </w:r>
      <w:r w:rsidR="00F50937" w:rsidRPr="00F50937">
        <w:rPr>
          <w:rFonts w:ascii="Times New Roman" w:hAnsi="Times New Roman" w:cs="Times New Roman"/>
          <w:sz w:val="24"/>
          <w:szCs w:val="24"/>
        </w:rPr>
        <w:t xml:space="preserve">dpis orzeczenia uwzględniającego skargę dotyczącą przewlekłości postępowania sądowego sąd doręcza prezesowi właściwego sądu. </w:t>
      </w:r>
      <w:r w:rsidR="00F50937" w:rsidRPr="00E604EC">
        <w:rPr>
          <w:rFonts w:ascii="Times New Roman" w:hAnsi="Times New Roman" w:cs="Times New Roman"/>
          <w:sz w:val="24"/>
          <w:szCs w:val="24"/>
        </w:rPr>
        <w:t xml:space="preserve">Prezes sądu, któremu doręczono orzeczenie, jest obowiązany do podjęcia czynności nadzoru przewidzianych w ustawie z dnia 27 lipca 2001 r. </w:t>
      </w:r>
      <w:r w:rsidR="00DE07A0" w:rsidRPr="00E604EC">
        <w:rPr>
          <w:rFonts w:ascii="Times New Roman" w:hAnsi="Times New Roman" w:cs="Times New Roman"/>
          <w:sz w:val="24"/>
          <w:szCs w:val="24"/>
        </w:rPr>
        <w:t>–</w:t>
      </w:r>
      <w:r w:rsidR="00F50937" w:rsidRPr="00E604EC">
        <w:rPr>
          <w:rFonts w:ascii="Times New Roman" w:hAnsi="Times New Roman" w:cs="Times New Roman"/>
          <w:sz w:val="24"/>
          <w:szCs w:val="24"/>
        </w:rPr>
        <w:t xml:space="preserve"> Prawo o ustroju sądów powszechnych (Dz. U. poz. 1070, z późn. zm.)</w:t>
      </w:r>
      <w:r w:rsidR="00DE07A0" w:rsidRPr="00E604EC">
        <w:rPr>
          <w:rFonts w:ascii="Times New Roman" w:hAnsi="Times New Roman" w:cs="Times New Roman"/>
          <w:sz w:val="24"/>
          <w:szCs w:val="24"/>
        </w:rPr>
        <w:t xml:space="preserve">. </w:t>
      </w:r>
    </w:p>
    <w:p w:rsidR="001405A2" w:rsidRPr="0041233A" w:rsidRDefault="001405A2" w:rsidP="00E604EC">
      <w:pPr>
        <w:spacing w:before="120" w:after="0" w:line="360" w:lineRule="auto"/>
        <w:jc w:val="both"/>
        <w:rPr>
          <w:rFonts w:ascii="Times New Roman" w:hAnsi="Times New Roman" w:cs="Times New Roman"/>
          <w:sz w:val="24"/>
          <w:szCs w:val="24"/>
        </w:rPr>
      </w:pPr>
      <w:r w:rsidRPr="0041233A">
        <w:rPr>
          <w:rFonts w:ascii="Times New Roman" w:hAnsi="Times New Roman" w:cs="Times New Roman"/>
          <w:sz w:val="24"/>
          <w:szCs w:val="24"/>
        </w:rPr>
        <w:lastRenderedPageBreak/>
        <w:t xml:space="preserve">W projekcie </w:t>
      </w:r>
      <w:r w:rsidR="00AB6575">
        <w:rPr>
          <w:rFonts w:ascii="Times New Roman" w:hAnsi="Times New Roman" w:cs="Times New Roman"/>
          <w:sz w:val="24"/>
          <w:szCs w:val="24"/>
        </w:rPr>
        <w:t>utrzymano</w:t>
      </w:r>
      <w:r w:rsidRPr="0041233A">
        <w:rPr>
          <w:rFonts w:ascii="Times New Roman" w:hAnsi="Times New Roman" w:cs="Times New Roman"/>
          <w:sz w:val="24"/>
          <w:szCs w:val="24"/>
        </w:rPr>
        <w:t xml:space="preserve"> zasadę</w:t>
      </w:r>
      <w:r w:rsidR="00AB6575">
        <w:rPr>
          <w:rFonts w:ascii="Times New Roman" w:hAnsi="Times New Roman" w:cs="Times New Roman"/>
          <w:sz w:val="24"/>
          <w:szCs w:val="24"/>
        </w:rPr>
        <w:t xml:space="preserve">, </w:t>
      </w:r>
      <w:r w:rsidRPr="0041233A">
        <w:rPr>
          <w:rFonts w:ascii="Times New Roman" w:hAnsi="Times New Roman" w:cs="Times New Roman"/>
          <w:sz w:val="24"/>
          <w:szCs w:val="24"/>
        </w:rPr>
        <w:t>ż</w:t>
      </w:r>
      <w:r w:rsidR="00AB6575">
        <w:rPr>
          <w:rFonts w:ascii="Times New Roman" w:hAnsi="Times New Roman" w:cs="Times New Roman"/>
          <w:sz w:val="24"/>
          <w:szCs w:val="24"/>
        </w:rPr>
        <w:t>e</w:t>
      </w:r>
      <w:r w:rsidRPr="0041233A">
        <w:rPr>
          <w:rFonts w:ascii="Times New Roman" w:hAnsi="Times New Roman" w:cs="Times New Roman"/>
          <w:sz w:val="24"/>
          <w:szCs w:val="24"/>
        </w:rPr>
        <w:t xml:space="preserve"> przewlekłość może zachodzić także wtedy</w:t>
      </w:r>
      <w:r w:rsidR="00AB6575">
        <w:rPr>
          <w:rFonts w:ascii="Times New Roman" w:hAnsi="Times New Roman" w:cs="Times New Roman"/>
          <w:sz w:val="24"/>
          <w:szCs w:val="24"/>
        </w:rPr>
        <w:t>,</w:t>
      </w:r>
      <w:r w:rsidRPr="0041233A">
        <w:rPr>
          <w:rFonts w:ascii="Times New Roman" w:hAnsi="Times New Roman" w:cs="Times New Roman"/>
          <w:sz w:val="24"/>
          <w:szCs w:val="24"/>
        </w:rPr>
        <w:t xml:space="preserve"> gdy nie jest zawiniona przez organ prowadzący postępowanie. Może się </w:t>
      </w:r>
      <w:r>
        <w:rPr>
          <w:rFonts w:ascii="Times New Roman" w:hAnsi="Times New Roman" w:cs="Times New Roman"/>
          <w:sz w:val="24"/>
          <w:szCs w:val="24"/>
        </w:rPr>
        <w:t xml:space="preserve">zatem </w:t>
      </w:r>
      <w:r w:rsidRPr="0041233A">
        <w:rPr>
          <w:rFonts w:ascii="Times New Roman" w:hAnsi="Times New Roman" w:cs="Times New Roman"/>
          <w:sz w:val="24"/>
          <w:szCs w:val="24"/>
        </w:rPr>
        <w:t>zdarz</w:t>
      </w:r>
      <w:r w:rsidR="00AB6575">
        <w:rPr>
          <w:rFonts w:ascii="Times New Roman" w:hAnsi="Times New Roman" w:cs="Times New Roman"/>
          <w:sz w:val="24"/>
          <w:szCs w:val="24"/>
        </w:rPr>
        <w:t xml:space="preserve">yć, że skarga jest uzasadniona, </w:t>
      </w:r>
      <w:r w:rsidRPr="0041233A">
        <w:rPr>
          <w:rFonts w:ascii="Times New Roman" w:hAnsi="Times New Roman" w:cs="Times New Roman"/>
          <w:sz w:val="24"/>
          <w:szCs w:val="24"/>
        </w:rPr>
        <w:t>lecz brak jest jakiejkolwiek winy prowadzącego sprawę sędziego lub prokuratora (np. zaistniały obiektywne trudności z pozyskaniem niezbędnych opinii biegłych</w:t>
      </w:r>
      <w:r>
        <w:rPr>
          <w:rFonts w:ascii="Times New Roman" w:hAnsi="Times New Roman" w:cs="Times New Roman"/>
          <w:sz w:val="24"/>
          <w:szCs w:val="24"/>
        </w:rPr>
        <w:t>)</w:t>
      </w:r>
      <w:r w:rsidRPr="0041233A">
        <w:rPr>
          <w:rFonts w:ascii="Times New Roman" w:hAnsi="Times New Roman" w:cs="Times New Roman"/>
          <w:sz w:val="24"/>
          <w:szCs w:val="24"/>
        </w:rPr>
        <w:t>. Tym niemniej w skrajnych przypadkach uwzględnienie skargi może</w:t>
      </w:r>
      <w:r w:rsidR="00BE5E79">
        <w:rPr>
          <w:rFonts w:ascii="Times New Roman" w:hAnsi="Times New Roman" w:cs="Times New Roman"/>
          <w:sz w:val="24"/>
          <w:szCs w:val="24"/>
        </w:rPr>
        <w:t xml:space="preserve"> </w:t>
      </w:r>
      <w:r w:rsidRPr="0041233A">
        <w:rPr>
          <w:rFonts w:ascii="Times New Roman" w:hAnsi="Times New Roman" w:cs="Times New Roman"/>
          <w:sz w:val="24"/>
          <w:szCs w:val="24"/>
        </w:rPr>
        <w:t>stanowić podstawę do wszczęcia postępowania dyscyplinarnego</w:t>
      </w:r>
      <w:r>
        <w:rPr>
          <w:rFonts w:ascii="Times New Roman" w:hAnsi="Times New Roman" w:cs="Times New Roman"/>
          <w:sz w:val="24"/>
          <w:szCs w:val="24"/>
        </w:rPr>
        <w:t>.</w:t>
      </w:r>
    </w:p>
    <w:p w:rsidR="00CD17CF" w:rsidRDefault="00F03A96" w:rsidP="00E604EC">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Analiza regulacji prawnych dotyczących </w:t>
      </w:r>
      <w:r w:rsidR="00AE2C22">
        <w:rPr>
          <w:rFonts w:ascii="Times New Roman" w:hAnsi="Times New Roman" w:cs="Times New Roman"/>
          <w:sz w:val="24"/>
          <w:szCs w:val="24"/>
        </w:rPr>
        <w:t>odpowiedzialności dyscyplinarnej sędziów i</w:t>
      </w:r>
      <w:r w:rsidR="00BE5E79">
        <w:rPr>
          <w:rFonts w:ascii="Times New Roman" w:hAnsi="Times New Roman" w:cs="Times New Roman"/>
          <w:sz w:val="24"/>
          <w:szCs w:val="24"/>
        </w:rPr>
        <w:t> </w:t>
      </w:r>
      <w:r w:rsidR="00AE2C22">
        <w:rPr>
          <w:rFonts w:ascii="Times New Roman" w:hAnsi="Times New Roman" w:cs="Times New Roman"/>
          <w:sz w:val="24"/>
          <w:szCs w:val="24"/>
        </w:rPr>
        <w:t>asesorów sądowych ujawnia</w:t>
      </w:r>
      <w:r w:rsidR="00BE5E79">
        <w:rPr>
          <w:rFonts w:ascii="Times New Roman" w:hAnsi="Times New Roman" w:cs="Times New Roman"/>
          <w:sz w:val="24"/>
          <w:szCs w:val="24"/>
        </w:rPr>
        <w:t xml:space="preserve"> </w:t>
      </w:r>
      <w:r w:rsidR="00C671BE">
        <w:rPr>
          <w:rFonts w:ascii="Times New Roman" w:hAnsi="Times New Roman" w:cs="Times New Roman"/>
          <w:sz w:val="24"/>
          <w:szCs w:val="24"/>
        </w:rPr>
        <w:t xml:space="preserve">potrzebę podjęcia działań legislacyjnych. </w:t>
      </w:r>
    </w:p>
    <w:p w:rsidR="00B1536A" w:rsidRDefault="004B4E59" w:rsidP="00E604EC">
      <w:pPr>
        <w:spacing w:before="120" w:after="0" w:line="360" w:lineRule="auto"/>
        <w:jc w:val="both"/>
        <w:rPr>
          <w:rFonts w:ascii="Times New Roman" w:hAnsi="Times New Roman" w:cs="Times New Roman"/>
          <w:sz w:val="24"/>
          <w:szCs w:val="24"/>
        </w:rPr>
      </w:pPr>
      <w:r w:rsidRPr="00E604EC">
        <w:rPr>
          <w:rFonts w:ascii="Times New Roman" w:hAnsi="Times New Roman" w:cs="Times New Roman"/>
          <w:sz w:val="24"/>
          <w:szCs w:val="24"/>
        </w:rPr>
        <w:t>Zmiana</w:t>
      </w:r>
      <w:r w:rsidR="0073576A" w:rsidRPr="00E604EC">
        <w:t xml:space="preserve"> </w:t>
      </w:r>
      <w:r w:rsidR="0073576A" w:rsidRPr="00E604EC">
        <w:rPr>
          <w:rFonts w:ascii="Times New Roman" w:hAnsi="Times New Roman" w:cs="Times New Roman"/>
          <w:sz w:val="24"/>
          <w:szCs w:val="24"/>
        </w:rPr>
        <w:t>ustawy – Prawo o ustroju sądów powszechnych,</w:t>
      </w:r>
      <w:r w:rsidR="000D0220" w:rsidRPr="00E604EC">
        <w:rPr>
          <w:rFonts w:ascii="Times New Roman" w:hAnsi="Times New Roman" w:cs="Times New Roman"/>
          <w:sz w:val="24"/>
          <w:szCs w:val="24"/>
        </w:rPr>
        <w:t xml:space="preserve"> zwanej dalej „u.s.p.”,</w:t>
      </w:r>
      <w:r w:rsidR="0073576A">
        <w:rPr>
          <w:rFonts w:ascii="Times New Roman" w:hAnsi="Times New Roman" w:cs="Times New Roman"/>
          <w:sz w:val="24"/>
          <w:szCs w:val="24"/>
        </w:rPr>
        <w:t xml:space="preserve"> </w:t>
      </w:r>
      <w:r w:rsidR="00CD17CF">
        <w:rPr>
          <w:rFonts w:ascii="Times New Roman" w:hAnsi="Times New Roman" w:cs="Times New Roman"/>
          <w:sz w:val="24"/>
          <w:szCs w:val="24"/>
        </w:rPr>
        <w:t>proponow</w:t>
      </w:r>
      <w:r w:rsidRPr="004B4E59">
        <w:rPr>
          <w:rFonts w:ascii="Times New Roman" w:hAnsi="Times New Roman" w:cs="Times New Roman"/>
          <w:sz w:val="24"/>
          <w:szCs w:val="24"/>
        </w:rPr>
        <w:t xml:space="preserve">ana w art. </w:t>
      </w:r>
      <w:r w:rsidR="00CD17CF">
        <w:rPr>
          <w:rFonts w:ascii="Times New Roman" w:hAnsi="Times New Roman" w:cs="Times New Roman"/>
          <w:sz w:val="24"/>
          <w:szCs w:val="24"/>
        </w:rPr>
        <w:t>2</w:t>
      </w:r>
      <w:r w:rsidR="00F70721">
        <w:rPr>
          <w:rFonts w:ascii="Times New Roman" w:hAnsi="Times New Roman" w:cs="Times New Roman"/>
          <w:sz w:val="24"/>
          <w:szCs w:val="24"/>
        </w:rPr>
        <w:t xml:space="preserve"> pkt 1</w:t>
      </w:r>
      <w:r w:rsidRPr="004B4E59">
        <w:rPr>
          <w:rFonts w:ascii="Times New Roman" w:hAnsi="Times New Roman" w:cs="Times New Roman"/>
          <w:sz w:val="24"/>
          <w:szCs w:val="24"/>
        </w:rPr>
        <w:t xml:space="preserve"> </w:t>
      </w:r>
      <w:r w:rsidR="00EA6172">
        <w:rPr>
          <w:rFonts w:ascii="Times New Roman" w:hAnsi="Times New Roman" w:cs="Times New Roman"/>
          <w:sz w:val="24"/>
          <w:szCs w:val="24"/>
        </w:rPr>
        <w:t xml:space="preserve">lit. c </w:t>
      </w:r>
      <w:r w:rsidRPr="004B4E59">
        <w:rPr>
          <w:rFonts w:ascii="Times New Roman" w:hAnsi="Times New Roman" w:cs="Times New Roman"/>
          <w:sz w:val="24"/>
          <w:szCs w:val="24"/>
        </w:rPr>
        <w:t>projektu ma na celu wyeliminowanie wątpliwości co do charakteru odpowiedzialności za umyślne podanie nieprawdy w oświadczeniu majątkowym</w:t>
      </w:r>
      <w:r w:rsidR="000062AA">
        <w:rPr>
          <w:rFonts w:ascii="Times New Roman" w:hAnsi="Times New Roman" w:cs="Times New Roman"/>
          <w:sz w:val="24"/>
          <w:szCs w:val="24"/>
        </w:rPr>
        <w:t xml:space="preserve"> składanym przez sędziów sądów powszechnych</w:t>
      </w:r>
      <w:r w:rsidRPr="004B4E59">
        <w:rPr>
          <w:rFonts w:ascii="Times New Roman" w:hAnsi="Times New Roman" w:cs="Times New Roman"/>
          <w:sz w:val="24"/>
          <w:szCs w:val="24"/>
        </w:rPr>
        <w:t xml:space="preserve">. Dotychczasowe przepisy nie precyzują, czy zachowanie takie stanowi przestępstwo, czy wyłącznie delikt </w:t>
      </w:r>
      <w:r w:rsidRPr="00E604EC">
        <w:rPr>
          <w:rFonts w:ascii="Times New Roman" w:hAnsi="Times New Roman" w:cs="Times New Roman"/>
          <w:sz w:val="24"/>
          <w:szCs w:val="24"/>
        </w:rPr>
        <w:t>dyscyplinarny. Powoduje to systemową niespójność, biorąc pod uwagę przepis art. 14 ustawy z dnia 21 sierpnia 1997 r. o ograniczeniu prowadzenia działalności gospodarczej przez osoby pełniące funkcje publiczne (Dz. U. z 2006 r. poz. 1584, z</w:t>
      </w:r>
      <w:r w:rsidR="00BE5E79">
        <w:rPr>
          <w:rFonts w:ascii="Times New Roman" w:hAnsi="Times New Roman" w:cs="Times New Roman"/>
          <w:sz w:val="24"/>
          <w:szCs w:val="24"/>
        </w:rPr>
        <w:t> </w:t>
      </w:r>
      <w:r w:rsidRPr="00E604EC">
        <w:rPr>
          <w:rFonts w:ascii="Times New Roman" w:hAnsi="Times New Roman" w:cs="Times New Roman"/>
          <w:sz w:val="24"/>
          <w:szCs w:val="24"/>
        </w:rPr>
        <w:t>późn.</w:t>
      </w:r>
      <w:r w:rsidR="00BE5E79">
        <w:rPr>
          <w:rFonts w:ascii="Times New Roman" w:hAnsi="Times New Roman" w:cs="Times New Roman"/>
          <w:sz w:val="24"/>
          <w:szCs w:val="24"/>
        </w:rPr>
        <w:t> </w:t>
      </w:r>
      <w:r w:rsidRPr="00E604EC">
        <w:rPr>
          <w:rFonts w:ascii="Times New Roman" w:hAnsi="Times New Roman" w:cs="Times New Roman"/>
          <w:sz w:val="24"/>
          <w:szCs w:val="24"/>
        </w:rPr>
        <w:t>zm.), a także art. 35 ust. 9 ustawy z dnia 9 maja 1996 r. o wykonywaniu mandatu posła i senatora (Dz. U. z 2011 r. poz. 29, z późn. zm.). Przepisy te</w:t>
      </w:r>
      <w:r w:rsidRPr="004B4E59">
        <w:rPr>
          <w:rFonts w:ascii="Times New Roman" w:hAnsi="Times New Roman" w:cs="Times New Roman"/>
          <w:sz w:val="24"/>
          <w:szCs w:val="24"/>
        </w:rPr>
        <w:t xml:space="preserve"> przewidują, że oświadczenie majątkowe składa się pod rygorem odpowiedzialności karnej. W tym wypadku standardy dotyczące sędziów</w:t>
      </w:r>
      <w:r w:rsidR="00767C28" w:rsidRPr="00767C28">
        <w:rPr>
          <w:rFonts w:ascii="Times New Roman" w:hAnsi="Times New Roman" w:cs="Times New Roman"/>
          <w:sz w:val="24"/>
          <w:szCs w:val="24"/>
        </w:rPr>
        <w:t xml:space="preserve"> sądów powszechnych</w:t>
      </w:r>
      <w:r w:rsidRPr="004B4E59">
        <w:rPr>
          <w:rFonts w:ascii="Times New Roman" w:hAnsi="Times New Roman" w:cs="Times New Roman"/>
          <w:sz w:val="24"/>
          <w:szCs w:val="24"/>
        </w:rPr>
        <w:t xml:space="preserve"> nie powinny być niższe od standardów obowiązujących inne osoby pełniące funkcje publiczne. </w:t>
      </w:r>
      <w:r w:rsidR="001465D6" w:rsidRPr="004B4E59">
        <w:rPr>
          <w:rFonts w:ascii="Times New Roman" w:hAnsi="Times New Roman" w:cs="Times New Roman"/>
          <w:sz w:val="24"/>
          <w:szCs w:val="24"/>
        </w:rPr>
        <w:t>Niedomagania</w:t>
      </w:r>
      <w:r w:rsidRPr="004B4E59">
        <w:rPr>
          <w:rFonts w:ascii="Times New Roman" w:hAnsi="Times New Roman" w:cs="Times New Roman"/>
          <w:sz w:val="24"/>
          <w:szCs w:val="24"/>
        </w:rPr>
        <w:t xml:space="preserve"> obecnego stanu prawnego zostały dostrzeżone również w</w:t>
      </w:r>
      <w:r w:rsidR="00BE5E79">
        <w:rPr>
          <w:rFonts w:ascii="Times New Roman" w:hAnsi="Times New Roman" w:cs="Times New Roman"/>
          <w:sz w:val="24"/>
          <w:szCs w:val="24"/>
        </w:rPr>
        <w:t> </w:t>
      </w:r>
      <w:r w:rsidRPr="004B4E59">
        <w:rPr>
          <w:rFonts w:ascii="Times New Roman" w:hAnsi="Times New Roman" w:cs="Times New Roman"/>
          <w:sz w:val="24"/>
          <w:szCs w:val="24"/>
        </w:rPr>
        <w:t>raporcie z IV rundy ewaluacyjnej Grupy Państw przeciwko Korupcji Rady Europy (GRECO). Zawarte w nim rekomendacje X i XV zalecają „(i) wprowadzenie odpowiedzialności karnej za umyślne podanie nieprawdy w oświadczeniu majątkowym (przez sędziów i prokuratorów)</w:t>
      </w:r>
      <w:r w:rsidR="007453C7">
        <w:rPr>
          <w:rFonts w:ascii="Times New Roman" w:hAnsi="Times New Roman" w:cs="Times New Roman"/>
          <w:sz w:val="24"/>
          <w:szCs w:val="24"/>
        </w:rPr>
        <w:t>.</w:t>
      </w:r>
      <w:r w:rsidR="00B1536A">
        <w:rPr>
          <w:rFonts w:ascii="Times New Roman" w:hAnsi="Times New Roman" w:cs="Times New Roman"/>
          <w:sz w:val="24"/>
          <w:szCs w:val="24"/>
        </w:rPr>
        <w:t>”</w:t>
      </w:r>
      <w:r w:rsidRPr="004B4E59">
        <w:rPr>
          <w:rFonts w:ascii="Times New Roman" w:hAnsi="Times New Roman" w:cs="Times New Roman"/>
          <w:sz w:val="24"/>
          <w:szCs w:val="24"/>
        </w:rPr>
        <w:t>.</w:t>
      </w:r>
      <w:r w:rsidR="00B1536A">
        <w:rPr>
          <w:rFonts w:ascii="Times New Roman" w:hAnsi="Times New Roman" w:cs="Times New Roman"/>
          <w:sz w:val="24"/>
          <w:szCs w:val="24"/>
        </w:rPr>
        <w:t xml:space="preserve"> </w:t>
      </w:r>
    </w:p>
    <w:p w:rsidR="004B4E59" w:rsidRDefault="004B4E59" w:rsidP="00E604EC">
      <w:pPr>
        <w:spacing w:before="120" w:after="0" w:line="360" w:lineRule="auto"/>
        <w:jc w:val="both"/>
        <w:rPr>
          <w:rFonts w:ascii="Times New Roman" w:hAnsi="Times New Roman" w:cs="Times New Roman"/>
          <w:sz w:val="24"/>
          <w:szCs w:val="24"/>
        </w:rPr>
      </w:pPr>
      <w:r w:rsidRPr="004B4E59">
        <w:rPr>
          <w:rFonts w:ascii="Times New Roman" w:hAnsi="Times New Roman" w:cs="Times New Roman"/>
          <w:sz w:val="24"/>
          <w:szCs w:val="24"/>
        </w:rPr>
        <w:t>Sąd Najwyższy w wyroku z dnia 18 maja 2009 r.</w:t>
      </w:r>
      <w:r w:rsidR="00904F83">
        <w:rPr>
          <w:rFonts w:ascii="Times New Roman" w:hAnsi="Times New Roman" w:cs="Times New Roman"/>
          <w:sz w:val="24"/>
          <w:szCs w:val="24"/>
        </w:rPr>
        <w:t>,</w:t>
      </w:r>
      <w:r w:rsidRPr="004B4E59">
        <w:rPr>
          <w:rFonts w:ascii="Times New Roman" w:hAnsi="Times New Roman" w:cs="Times New Roman"/>
          <w:sz w:val="24"/>
          <w:szCs w:val="24"/>
        </w:rPr>
        <w:t xml:space="preserve"> sygn. akt IV KK 459/08</w:t>
      </w:r>
      <w:r w:rsidR="00904F83">
        <w:rPr>
          <w:rFonts w:ascii="Times New Roman" w:hAnsi="Times New Roman" w:cs="Times New Roman"/>
          <w:sz w:val="24"/>
          <w:szCs w:val="24"/>
        </w:rPr>
        <w:t>,</w:t>
      </w:r>
      <w:r w:rsidRPr="004B4E59">
        <w:rPr>
          <w:rFonts w:ascii="Times New Roman" w:hAnsi="Times New Roman" w:cs="Times New Roman"/>
          <w:sz w:val="24"/>
          <w:szCs w:val="24"/>
        </w:rPr>
        <w:t xml:space="preserve"> stwierdził, że: „upoważnienie do uprzedzenia o odpowiedzialności karnej za złożenie fałszywego oświadczenia, o którym mowa w art. 233 § 6 k</w:t>
      </w:r>
      <w:r w:rsidR="00B1536A">
        <w:rPr>
          <w:rFonts w:ascii="Times New Roman" w:hAnsi="Times New Roman" w:cs="Times New Roman"/>
          <w:sz w:val="24"/>
          <w:szCs w:val="24"/>
        </w:rPr>
        <w:t>.</w:t>
      </w:r>
      <w:r w:rsidRPr="004B4E59">
        <w:rPr>
          <w:rFonts w:ascii="Times New Roman" w:hAnsi="Times New Roman" w:cs="Times New Roman"/>
          <w:sz w:val="24"/>
          <w:szCs w:val="24"/>
        </w:rPr>
        <w:t>k</w:t>
      </w:r>
      <w:r w:rsidR="00B1536A">
        <w:rPr>
          <w:rFonts w:ascii="Times New Roman" w:hAnsi="Times New Roman" w:cs="Times New Roman"/>
          <w:sz w:val="24"/>
          <w:szCs w:val="24"/>
        </w:rPr>
        <w:t>.</w:t>
      </w:r>
      <w:r w:rsidRPr="004B4E59">
        <w:rPr>
          <w:rFonts w:ascii="Times New Roman" w:hAnsi="Times New Roman" w:cs="Times New Roman"/>
          <w:sz w:val="24"/>
          <w:szCs w:val="24"/>
        </w:rPr>
        <w:t xml:space="preserve">, musi wynikać z ustawy, na podstawie której prowadzone jest postępowanie, zatem takiego upoważnienia nie może </w:t>
      </w:r>
      <w:r w:rsidR="004E2153">
        <w:rPr>
          <w:rFonts w:ascii="Times New Roman" w:hAnsi="Times New Roman" w:cs="Times New Roman"/>
          <w:sz w:val="24"/>
          <w:szCs w:val="24"/>
        </w:rPr>
        <w:t xml:space="preserve">kreować akt rangi podustawowej, </w:t>
      </w:r>
      <w:r w:rsidRPr="004B4E59">
        <w:rPr>
          <w:rFonts w:ascii="Times New Roman" w:hAnsi="Times New Roman" w:cs="Times New Roman"/>
          <w:sz w:val="24"/>
          <w:szCs w:val="24"/>
        </w:rPr>
        <w:t>jakim jest rozporządzenie ministra</w:t>
      </w:r>
      <w:r w:rsidR="00B1536A">
        <w:rPr>
          <w:rFonts w:ascii="Times New Roman" w:hAnsi="Times New Roman" w:cs="Times New Roman"/>
          <w:sz w:val="24"/>
          <w:szCs w:val="24"/>
        </w:rPr>
        <w:t>.”</w:t>
      </w:r>
      <w:r w:rsidRPr="004B4E59">
        <w:rPr>
          <w:rFonts w:ascii="Times New Roman" w:hAnsi="Times New Roman" w:cs="Times New Roman"/>
          <w:sz w:val="24"/>
          <w:szCs w:val="24"/>
        </w:rPr>
        <w:t>.</w:t>
      </w:r>
      <w:r w:rsidR="00B1536A">
        <w:rPr>
          <w:rFonts w:ascii="Times New Roman" w:hAnsi="Times New Roman" w:cs="Times New Roman"/>
          <w:sz w:val="24"/>
          <w:szCs w:val="24"/>
        </w:rPr>
        <w:t xml:space="preserve"> </w:t>
      </w:r>
      <w:r w:rsidRPr="004B4E59">
        <w:rPr>
          <w:rFonts w:ascii="Times New Roman" w:hAnsi="Times New Roman" w:cs="Times New Roman"/>
          <w:sz w:val="24"/>
          <w:szCs w:val="24"/>
        </w:rPr>
        <w:t xml:space="preserve">Stąd też zachodzi potrzeba nowelizacji art. 87 u.s.p. przez dodanie w nim odpowiedniej jednostki </w:t>
      </w:r>
      <w:r w:rsidRPr="004B4E59">
        <w:rPr>
          <w:rFonts w:ascii="Times New Roman" w:hAnsi="Times New Roman" w:cs="Times New Roman"/>
          <w:sz w:val="24"/>
          <w:szCs w:val="24"/>
        </w:rPr>
        <w:lastRenderedPageBreak/>
        <w:t xml:space="preserve">redakcyjnej </w:t>
      </w:r>
      <w:r w:rsidR="00EA6172">
        <w:rPr>
          <w:rFonts w:ascii="Times New Roman" w:hAnsi="Times New Roman" w:cs="Times New Roman"/>
          <w:sz w:val="24"/>
          <w:szCs w:val="24"/>
        </w:rPr>
        <w:t>(§ 9)</w:t>
      </w:r>
      <w:r w:rsidR="00E604EC">
        <w:rPr>
          <w:rFonts w:ascii="Times New Roman" w:hAnsi="Times New Roman" w:cs="Times New Roman"/>
          <w:sz w:val="24"/>
          <w:szCs w:val="24"/>
        </w:rPr>
        <w:t xml:space="preserve"> </w:t>
      </w:r>
      <w:r w:rsidRPr="004B4E59">
        <w:rPr>
          <w:rFonts w:ascii="Times New Roman" w:hAnsi="Times New Roman" w:cs="Times New Roman"/>
          <w:sz w:val="24"/>
          <w:szCs w:val="24"/>
        </w:rPr>
        <w:t>o odpowiedzialności karnej za podanie nieprawdy lub zatajenie prawdy w oświadczeniu o stanie majątkowym.</w:t>
      </w:r>
    </w:p>
    <w:p w:rsidR="00BA49B1" w:rsidRDefault="00685CDD" w:rsidP="00E604EC">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Proponuje </w:t>
      </w:r>
      <w:r w:rsidR="009B0665">
        <w:rPr>
          <w:rFonts w:ascii="Times New Roman" w:hAnsi="Times New Roman" w:cs="Times New Roman"/>
          <w:sz w:val="24"/>
          <w:szCs w:val="24"/>
        </w:rPr>
        <w:t>się też wprowadzenie regulacji, zgodnie z którą i</w:t>
      </w:r>
      <w:r w:rsidR="009B0665" w:rsidRPr="009B0665">
        <w:rPr>
          <w:rFonts w:ascii="Times New Roman" w:hAnsi="Times New Roman" w:cs="Times New Roman"/>
          <w:sz w:val="24"/>
          <w:szCs w:val="24"/>
        </w:rPr>
        <w:t>nformacje zawarte w</w:t>
      </w:r>
      <w:r w:rsidR="00BE5E79">
        <w:rPr>
          <w:rFonts w:ascii="Times New Roman" w:hAnsi="Times New Roman" w:cs="Times New Roman"/>
          <w:sz w:val="24"/>
          <w:szCs w:val="24"/>
        </w:rPr>
        <w:t> </w:t>
      </w:r>
      <w:r w:rsidR="009B0665" w:rsidRPr="009B0665">
        <w:rPr>
          <w:rFonts w:ascii="Times New Roman" w:hAnsi="Times New Roman" w:cs="Times New Roman"/>
          <w:sz w:val="24"/>
          <w:szCs w:val="24"/>
        </w:rPr>
        <w:t>oświadczeniu</w:t>
      </w:r>
      <w:r w:rsidR="009B0665">
        <w:rPr>
          <w:rFonts w:ascii="Times New Roman" w:hAnsi="Times New Roman" w:cs="Times New Roman"/>
          <w:sz w:val="24"/>
          <w:szCs w:val="24"/>
        </w:rPr>
        <w:t xml:space="preserve"> </w:t>
      </w:r>
      <w:r w:rsidR="009B0665" w:rsidRPr="00965788">
        <w:rPr>
          <w:rFonts w:ascii="Times New Roman" w:hAnsi="Times New Roman" w:cs="Times New Roman"/>
          <w:sz w:val="24"/>
          <w:szCs w:val="24"/>
        </w:rPr>
        <w:t xml:space="preserve">majątkowym sędziego </w:t>
      </w:r>
      <w:r w:rsidR="007F43AF" w:rsidRPr="00965788">
        <w:rPr>
          <w:rFonts w:ascii="Times New Roman" w:hAnsi="Times New Roman" w:cs="Times New Roman"/>
          <w:sz w:val="24"/>
          <w:szCs w:val="24"/>
        </w:rPr>
        <w:t>mają być</w:t>
      </w:r>
      <w:r w:rsidR="009B0665" w:rsidRPr="00965788">
        <w:rPr>
          <w:rFonts w:ascii="Times New Roman" w:hAnsi="Times New Roman" w:cs="Times New Roman"/>
          <w:sz w:val="24"/>
          <w:szCs w:val="24"/>
        </w:rPr>
        <w:t xml:space="preserve"> jawne</w:t>
      </w:r>
      <w:r w:rsidR="00EA6172">
        <w:rPr>
          <w:rFonts w:ascii="Times New Roman" w:hAnsi="Times New Roman" w:cs="Times New Roman"/>
          <w:sz w:val="24"/>
          <w:szCs w:val="24"/>
        </w:rPr>
        <w:t xml:space="preserve"> (art. 2 pkt 1 lit. a projektu)</w:t>
      </w:r>
      <w:r w:rsidR="009B0665" w:rsidRPr="00965788">
        <w:rPr>
          <w:rFonts w:ascii="Times New Roman" w:hAnsi="Times New Roman" w:cs="Times New Roman"/>
          <w:sz w:val="24"/>
          <w:szCs w:val="24"/>
        </w:rPr>
        <w:t xml:space="preserve">, </w:t>
      </w:r>
      <w:r w:rsidR="007F43AF" w:rsidRPr="00965788">
        <w:rPr>
          <w:rFonts w:ascii="Times New Roman" w:hAnsi="Times New Roman" w:cs="Times New Roman"/>
          <w:sz w:val="24"/>
          <w:szCs w:val="24"/>
        </w:rPr>
        <w:t>analogicznie do ureg</w:t>
      </w:r>
      <w:r w:rsidR="005A2228">
        <w:rPr>
          <w:rFonts w:ascii="Times New Roman" w:hAnsi="Times New Roman" w:cs="Times New Roman"/>
          <w:sz w:val="24"/>
          <w:szCs w:val="24"/>
        </w:rPr>
        <w:t>ulowań dotyczących prokuratorów.</w:t>
      </w:r>
      <w:r w:rsidR="005A2228" w:rsidRPr="005A2228">
        <w:rPr>
          <w:rFonts w:ascii="Garamond" w:hAnsi="Garamond" w:cs="Times New Roman"/>
          <w:bCs/>
          <w:iCs/>
          <w:color w:val="FF0000"/>
          <w:sz w:val="28"/>
          <w:szCs w:val="28"/>
        </w:rPr>
        <w:t xml:space="preserve"> </w:t>
      </w:r>
      <w:r w:rsidR="005A2228">
        <w:rPr>
          <w:rFonts w:ascii="Times New Roman" w:hAnsi="Times New Roman" w:cs="Times New Roman"/>
          <w:bCs/>
          <w:iCs/>
          <w:sz w:val="24"/>
          <w:szCs w:val="24"/>
        </w:rPr>
        <w:t>W</w:t>
      </w:r>
      <w:r w:rsidR="005A2228" w:rsidRPr="005A2228">
        <w:rPr>
          <w:rFonts w:ascii="Times New Roman" w:hAnsi="Times New Roman" w:cs="Times New Roman"/>
          <w:bCs/>
          <w:iCs/>
          <w:sz w:val="24"/>
          <w:szCs w:val="24"/>
        </w:rPr>
        <w:t>prowadzenie jawności oświadczeń majątkowych sędziów ma na celu wzmocnienie zaufania do sądów jako instytucji oraz do samych sędziów.</w:t>
      </w:r>
      <w:r w:rsidR="004A05F2" w:rsidRPr="00965788">
        <w:rPr>
          <w:rFonts w:ascii="Times New Roman" w:hAnsi="Times New Roman" w:cs="Times New Roman"/>
          <w:sz w:val="24"/>
          <w:szCs w:val="24"/>
        </w:rPr>
        <w:t xml:space="preserve"> </w:t>
      </w:r>
      <w:r w:rsidR="005A2228">
        <w:rPr>
          <w:rFonts w:ascii="Times New Roman" w:hAnsi="Times New Roman" w:cs="Times New Roman"/>
          <w:sz w:val="24"/>
          <w:szCs w:val="24"/>
        </w:rPr>
        <w:t>P</w:t>
      </w:r>
      <w:r w:rsidR="004A05F2" w:rsidRPr="00965788">
        <w:rPr>
          <w:rFonts w:ascii="Times New Roman" w:hAnsi="Times New Roman" w:cs="Times New Roman"/>
          <w:sz w:val="24"/>
          <w:szCs w:val="24"/>
        </w:rPr>
        <w:t>roponuje się</w:t>
      </w:r>
      <w:r w:rsidR="005A2228">
        <w:rPr>
          <w:rFonts w:ascii="Times New Roman" w:hAnsi="Times New Roman" w:cs="Times New Roman"/>
          <w:sz w:val="24"/>
          <w:szCs w:val="24"/>
        </w:rPr>
        <w:t xml:space="preserve"> przy t</w:t>
      </w:r>
      <w:r w:rsidR="005A2228" w:rsidRPr="00965788">
        <w:rPr>
          <w:rFonts w:ascii="Times New Roman" w:hAnsi="Times New Roman" w:cs="Times New Roman"/>
          <w:sz w:val="24"/>
          <w:szCs w:val="24"/>
        </w:rPr>
        <w:t>ym</w:t>
      </w:r>
      <w:r w:rsidR="00965788" w:rsidRPr="00965788">
        <w:rPr>
          <w:rFonts w:ascii="Times New Roman" w:hAnsi="Times New Roman" w:cs="Times New Roman"/>
          <w:sz w:val="24"/>
          <w:szCs w:val="24"/>
        </w:rPr>
        <w:t>, aby</w:t>
      </w:r>
      <w:r w:rsidR="004A05F2" w:rsidRPr="00965788">
        <w:rPr>
          <w:rFonts w:ascii="Times New Roman" w:hAnsi="Times New Roman" w:cs="Times New Roman"/>
          <w:sz w:val="24"/>
          <w:szCs w:val="24"/>
        </w:rPr>
        <w:t xml:space="preserve"> </w:t>
      </w:r>
      <w:r w:rsidR="00965788" w:rsidRPr="00965788">
        <w:rPr>
          <w:rFonts w:ascii="Times New Roman" w:hAnsi="Times New Roman" w:cs="Times New Roman"/>
          <w:sz w:val="24"/>
          <w:szCs w:val="24"/>
        </w:rPr>
        <w:t xml:space="preserve">jawne informacje zawarte w oświadczeniach majątkowych </w:t>
      </w:r>
      <w:r w:rsidR="00BA49B1">
        <w:rPr>
          <w:rFonts w:ascii="Times New Roman" w:hAnsi="Times New Roman" w:cs="Times New Roman"/>
          <w:sz w:val="24"/>
          <w:szCs w:val="24"/>
        </w:rPr>
        <w:t xml:space="preserve">zarówno sędziów, jak i prokuratorów </w:t>
      </w:r>
      <w:r w:rsidR="00965788" w:rsidRPr="00965788">
        <w:rPr>
          <w:rFonts w:ascii="Times New Roman" w:hAnsi="Times New Roman" w:cs="Times New Roman"/>
          <w:sz w:val="24"/>
          <w:szCs w:val="24"/>
        </w:rPr>
        <w:t xml:space="preserve">były udostępniane w Biuletynie Informacji Publicznej, o którym mowa w </w:t>
      </w:r>
      <w:bookmarkStart w:id="0" w:name="#hiperlinkText.rpc?hiperlink=type=tresc:"/>
      <w:r w:rsidR="00965788" w:rsidRPr="00965788">
        <w:rPr>
          <w:rFonts w:ascii="Times New Roman" w:hAnsi="Times New Roman" w:cs="Times New Roman"/>
          <w:sz w:val="24"/>
          <w:szCs w:val="24"/>
        </w:rPr>
        <w:t>ustawie</w:t>
      </w:r>
      <w:bookmarkEnd w:id="0"/>
      <w:r w:rsidR="00965788" w:rsidRPr="00965788">
        <w:rPr>
          <w:rFonts w:ascii="Times New Roman" w:hAnsi="Times New Roman" w:cs="Times New Roman"/>
          <w:sz w:val="24"/>
          <w:szCs w:val="24"/>
        </w:rPr>
        <w:t xml:space="preserve"> z dnia 6</w:t>
      </w:r>
      <w:r w:rsidR="00BE5E79">
        <w:rPr>
          <w:rFonts w:ascii="Times New Roman" w:hAnsi="Times New Roman" w:cs="Times New Roman"/>
          <w:sz w:val="24"/>
          <w:szCs w:val="24"/>
        </w:rPr>
        <w:t> </w:t>
      </w:r>
      <w:r w:rsidR="00965788" w:rsidRPr="00965788">
        <w:rPr>
          <w:rFonts w:ascii="Times New Roman" w:hAnsi="Times New Roman" w:cs="Times New Roman"/>
          <w:sz w:val="24"/>
          <w:szCs w:val="24"/>
        </w:rPr>
        <w:t>września 2001 r. o dostępie do informacji publicznej (Dz. U. z 2015 r. poz. 2058</w:t>
      </w:r>
      <w:r w:rsidR="005A2228">
        <w:rPr>
          <w:rFonts w:ascii="Times New Roman" w:hAnsi="Times New Roman" w:cs="Times New Roman"/>
          <w:sz w:val="24"/>
          <w:szCs w:val="24"/>
        </w:rPr>
        <w:t xml:space="preserve"> oraz </w:t>
      </w:r>
      <w:r w:rsidR="00BA49B1">
        <w:rPr>
          <w:rFonts w:ascii="Times New Roman" w:hAnsi="Times New Roman" w:cs="Times New Roman"/>
          <w:sz w:val="24"/>
          <w:szCs w:val="24"/>
        </w:rPr>
        <w:t>z 2016 r. poz. 34</w:t>
      </w:r>
      <w:r w:rsidR="00E13C12">
        <w:rPr>
          <w:rFonts w:ascii="Times New Roman" w:hAnsi="Times New Roman" w:cs="Times New Roman"/>
          <w:sz w:val="24"/>
          <w:szCs w:val="24"/>
        </w:rPr>
        <w:t>,</w:t>
      </w:r>
      <w:r w:rsidR="00BA49B1">
        <w:rPr>
          <w:rFonts w:ascii="Times New Roman" w:hAnsi="Times New Roman" w:cs="Times New Roman"/>
          <w:sz w:val="24"/>
          <w:szCs w:val="24"/>
        </w:rPr>
        <w:t xml:space="preserve"> 352</w:t>
      </w:r>
      <w:r w:rsidR="00155318">
        <w:rPr>
          <w:rFonts w:ascii="Times New Roman" w:hAnsi="Times New Roman" w:cs="Times New Roman"/>
          <w:sz w:val="24"/>
          <w:szCs w:val="24"/>
        </w:rPr>
        <w:t xml:space="preserve"> i </w:t>
      </w:r>
      <w:bookmarkStart w:id="1" w:name="_GoBack"/>
      <w:bookmarkEnd w:id="1"/>
      <w:r w:rsidR="00E13C12">
        <w:rPr>
          <w:rFonts w:ascii="Times New Roman" w:hAnsi="Times New Roman" w:cs="Times New Roman"/>
          <w:sz w:val="24"/>
          <w:szCs w:val="24"/>
        </w:rPr>
        <w:t>996</w:t>
      </w:r>
      <w:r w:rsidR="00BA49B1">
        <w:rPr>
          <w:rFonts w:ascii="Times New Roman" w:hAnsi="Times New Roman" w:cs="Times New Roman"/>
          <w:sz w:val="24"/>
          <w:szCs w:val="24"/>
        </w:rPr>
        <w:t xml:space="preserve">) – </w:t>
      </w:r>
      <w:r w:rsidR="00EA6172">
        <w:rPr>
          <w:rFonts w:ascii="Times New Roman" w:hAnsi="Times New Roman" w:cs="Times New Roman"/>
          <w:sz w:val="24"/>
          <w:szCs w:val="24"/>
        </w:rPr>
        <w:t xml:space="preserve">art. 2 pkt 1 lit. b i </w:t>
      </w:r>
      <w:r w:rsidR="00350395">
        <w:rPr>
          <w:rFonts w:ascii="Times New Roman" w:hAnsi="Times New Roman" w:cs="Times New Roman"/>
          <w:sz w:val="24"/>
          <w:szCs w:val="24"/>
        </w:rPr>
        <w:t>art. 4</w:t>
      </w:r>
      <w:r w:rsidR="00BA49B1">
        <w:rPr>
          <w:rFonts w:ascii="Times New Roman" w:hAnsi="Times New Roman" w:cs="Times New Roman"/>
          <w:sz w:val="24"/>
          <w:szCs w:val="24"/>
        </w:rPr>
        <w:t xml:space="preserve"> pkt 2 projektu.</w:t>
      </w:r>
      <w:r w:rsidR="005A2228">
        <w:rPr>
          <w:rFonts w:ascii="Times New Roman" w:hAnsi="Times New Roman" w:cs="Times New Roman"/>
          <w:sz w:val="24"/>
          <w:szCs w:val="24"/>
        </w:rPr>
        <w:t xml:space="preserve"> </w:t>
      </w:r>
    </w:p>
    <w:p w:rsidR="00BD79D8" w:rsidRDefault="004B4E59" w:rsidP="00E604EC">
      <w:pPr>
        <w:spacing w:before="120" w:after="0" w:line="360" w:lineRule="auto"/>
        <w:jc w:val="both"/>
        <w:rPr>
          <w:rFonts w:ascii="Times New Roman" w:hAnsi="Times New Roman" w:cs="Times New Roman"/>
          <w:sz w:val="24"/>
          <w:szCs w:val="24"/>
        </w:rPr>
      </w:pPr>
      <w:r w:rsidRPr="004B4E59">
        <w:rPr>
          <w:rFonts w:ascii="Times New Roman" w:hAnsi="Times New Roman" w:cs="Times New Roman"/>
          <w:sz w:val="24"/>
          <w:szCs w:val="24"/>
        </w:rPr>
        <w:t xml:space="preserve">Projekt </w:t>
      </w:r>
      <w:r w:rsidR="00143D5F">
        <w:rPr>
          <w:rFonts w:ascii="Times New Roman" w:hAnsi="Times New Roman" w:cs="Times New Roman"/>
          <w:sz w:val="24"/>
          <w:szCs w:val="24"/>
        </w:rPr>
        <w:t>(</w:t>
      </w:r>
      <w:r w:rsidR="00EA6172">
        <w:rPr>
          <w:rFonts w:ascii="Times New Roman" w:hAnsi="Times New Roman" w:cs="Times New Roman"/>
          <w:sz w:val="24"/>
          <w:szCs w:val="24"/>
        </w:rPr>
        <w:t xml:space="preserve">w art. 2 </w:t>
      </w:r>
      <w:r w:rsidR="00143D5F">
        <w:rPr>
          <w:rFonts w:ascii="Times New Roman" w:hAnsi="Times New Roman" w:cs="Times New Roman"/>
          <w:sz w:val="24"/>
          <w:szCs w:val="24"/>
        </w:rPr>
        <w:t xml:space="preserve">pkt 2) </w:t>
      </w:r>
      <w:r w:rsidRPr="004B4E59">
        <w:rPr>
          <w:rFonts w:ascii="Times New Roman" w:hAnsi="Times New Roman" w:cs="Times New Roman"/>
          <w:sz w:val="24"/>
          <w:szCs w:val="24"/>
        </w:rPr>
        <w:t xml:space="preserve">ma również na celu usunięcie niekonsekwencji dotyczących postępowania dyscyplinarnego, a w szczególności możliwości zakończenia tych postępowań bez wymierzenia kary dyscyplinarnej przed upływem okresu przedawnienia wyrokowania, o czym mowa w art. 108 § 2 </w:t>
      </w:r>
      <w:proofErr w:type="spellStart"/>
      <w:r w:rsidRPr="004B4E59">
        <w:rPr>
          <w:rFonts w:ascii="Times New Roman" w:hAnsi="Times New Roman" w:cs="Times New Roman"/>
          <w:sz w:val="24"/>
          <w:szCs w:val="24"/>
        </w:rPr>
        <w:t>zd</w:t>
      </w:r>
      <w:proofErr w:type="spellEnd"/>
      <w:r w:rsidRPr="004B4E59">
        <w:rPr>
          <w:rFonts w:ascii="Times New Roman" w:hAnsi="Times New Roman" w:cs="Times New Roman"/>
          <w:sz w:val="24"/>
          <w:szCs w:val="24"/>
        </w:rPr>
        <w:t xml:space="preserve">. 2 u.s.p. Przepis ten nie znajduje przekonującego uzasadnienia i nie ma odpowiedników w regulacjach dotyczących innych grup zawodowych, w tym prokuratorów. Zmiana będzie stanowić implementację powołanych wyżej rekomendacji GRECO, zalecających </w:t>
      </w:r>
      <w:r w:rsidR="00D74520">
        <w:rPr>
          <w:rFonts w:ascii="Times New Roman" w:hAnsi="Times New Roman" w:cs="Times New Roman"/>
          <w:sz w:val="24"/>
          <w:szCs w:val="24"/>
        </w:rPr>
        <w:t>„</w:t>
      </w:r>
      <w:r w:rsidRPr="004B4E59">
        <w:rPr>
          <w:rFonts w:ascii="Times New Roman" w:hAnsi="Times New Roman" w:cs="Times New Roman"/>
          <w:sz w:val="24"/>
          <w:szCs w:val="24"/>
        </w:rPr>
        <w:t>(ii) podjęcie środków w celu zapewnienia, by postępowania dyscyplinarne dotyczące niewłaściwego postępowania sędziów i prokuratorów kończyły się przed upływem okresu przedawnienia, takich jak odpowiednie wydłużenie okresu przedawnienia lub przerwanie lub zawieszenie terminu przedawnienia w określonych okolicznościach</w:t>
      </w:r>
      <w:r w:rsidR="008E35F9">
        <w:rPr>
          <w:rFonts w:ascii="Times New Roman" w:hAnsi="Times New Roman" w:cs="Times New Roman"/>
          <w:sz w:val="24"/>
          <w:szCs w:val="24"/>
        </w:rPr>
        <w:t>.</w:t>
      </w:r>
      <w:r w:rsidR="00D74520">
        <w:rPr>
          <w:rFonts w:ascii="Times New Roman" w:hAnsi="Times New Roman" w:cs="Times New Roman"/>
          <w:sz w:val="24"/>
          <w:szCs w:val="24"/>
        </w:rPr>
        <w:t>”</w:t>
      </w:r>
      <w:r w:rsidRPr="004B4E59">
        <w:rPr>
          <w:rFonts w:ascii="Times New Roman" w:hAnsi="Times New Roman" w:cs="Times New Roman"/>
          <w:sz w:val="24"/>
          <w:szCs w:val="24"/>
        </w:rPr>
        <w:t>. Rekomendacja pozostawia zatem Polsce margines swobody co do sposobu jej wykonania. Zaproponowana zmiana</w:t>
      </w:r>
      <w:r w:rsidR="00E13C12">
        <w:rPr>
          <w:rFonts w:ascii="Times New Roman" w:hAnsi="Times New Roman" w:cs="Times New Roman"/>
          <w:sz w:val="24"/>
          <w:szCs w:val="24"/>
        </w:rPr>
        <w:t>,</w:t>
      </w:r>
      <w:r w:rsidRPr="004B4E59">
        <w:rPr>
          <w:rFonts w:ascii="Times New Roman" w:hAnsi="Times New Roman" w:cs="Times New Roman"/>
          <w:sz w:val="24"/>
          <w:szCs w:val="24"/>
        </w:rPr>
        <w:t xml:space="preserve"> polegająca na zniesieniu odrębnych terminów przedawnienia dla orzekania w przedmiocie przewinienia</w:t>
      </w:r>
      <w:r>
        <w:rPr>
          <w:rFonts w:ascii="Times New Roman" w:hAnsi="Times New Roman" w:cs="Times New Roman"/>
          <w:sz w:val="24"/>
          <w:szCs w:val="24"/>
        </w:rPr>
        <w:t xml:space="preserve"> </w:t>
      </w:r>
      <w:r w:rsidRPr="004B4E59">
        <w:rPr>
          <w:rFonts w:ascii="Times New Roman" w:hAnsi="Times New Roman" w:cs="Times New Roman"/>
          <w:sz w:val="24"/>
          <w:szCs w:val="24"/>
        </w:rPr>
        <w:t>dyscyplinarnego i kary dyscyplinarnej</w:t>
      </w:r>
      <w:r w:rsidR="0028407D">
        <w:rPr>
          <w:rFonts w:ascii="Times New Roman" w:hAnsi="Times New Roman" w:cs="Times New Roman"/>
          <w:sz w:val="24"/>
          <w:szCs w:val="24"/>
        </w:rPr>
        <w:t xml:space="preserve"> oraz wydłużeniu </w:t>
      </w:r>
      <w:r w:rsidR="00854B2E" w:rsidRPr="00854B2E">
        <w:rPr>
          <w:rFonts w:ascii="Times New Roman" w:hAnsi="Times New Roman" w:cs="Times New Roman"/>
          <w:sz w:val="24"/>
          <w:szCs w:val="24"/>
        </w:rPr>
        <w:t>okresu przedawnienia</w:t>
      </w:r>
      <w:r w:rsidR="00E13C12">
        <w:rPr>
          <w:rFonts w:ascii="Times New Roman" w:hAnsi="Times New Roman" w:cs="Times New Roman"/>
          <w:sz w:val="24"/>
          <w:szCs w:val="24"/>
        </w:rPr>
        <w:t>,</w:t>
      </w:r>
      <w:r w:rsidRPr="004B4E59">
        <w:rPr>
          <w:rFonts w:ascii="Times New Roman" w:hAnsi="Times New Roman" w:cs="Times New Roman"/>
          <w:sz w:val="24"/>
          <w:szCs w:val="24"/>
        </w:rPr>
        <w:t xml:space="preserve"> jest stosunkowo mało skomplikowana i sprowadza się w gruncie rzeczy do racjonalizacji obowiązującego prawa. Proponuje się nadanie nowego brzmienia art. 108 § </w:t>
      </w:r>
      <w:r w:rsidR="00D863C8">
        <w:rPr>
          <w:rFonts w:ascii="Times New Roman" w:hAnsi="Times New Roman" w:cs="Times New Roman"/>
          <w:sz w:val="24"/>
          <w:szCs w:val="24"/>
        </w:rPr>
        <w:t xml:space="preserve">1 i </w:t>
      </w:r>
      <w:r w:rsidR="00D43433">
        <w:rPr>
          <w:rFonts w:ascii="Times New Roman" w:hAnsi="Times New Roman" w:cs="Times New Roman"/>
          <w:sz w:val="24"/>
          <w:szCs w:val="24"/>
        </w:rPr>
        <w:t xml:space="preserve">2 u.s.p. </w:t>
      </w:r>
      <w:r w:rsidR="00CF75DF">
        <w:rPr>
          <w:rFonts w:ascii="Times New Roman" w:hAnsi="Times New Roman" w:cs="Times New Roman"/>
          <w:sz w:val="24"/>
          <w:szCs w:val="24"/>
        </w:rPr>
        <w:t>poprzez wydłużenie uregulowanych tam terminów z 3 do 5</w:t>
      </w:r>
      <w:r w:rsidR="004C427F">
        <w:rPr>
          <w:rFonts w:ascii="Times New Roman" w:hAnsi="Times New Roman" w:cs="Times New Roman"/>
          <w:sz w:val="24"/>
          <w:szCs w:val="24"/>
        </w:rPr>
        <w:t xml:space="preserve"> (</w:t>
      </w:r>
      <w:r w:rsidR="004C427F" w:rsidRPr="004C427F">
        <w:rPr>
          <w:rFonts w:ascii="Times New Roman" w:hAnsi="Times New Roman" w:cs="Times New Roman"/>
          <w:sz w:val="24"/>
          <w:szCs w:val="24"/>
        </w:rPr>
        <w:t>§ 1</w:t>
      </w:r>
      <w:r w:rsidR="004C427F">
        <w:rPr>
          <w:rFonts w:ascii="Times New Roman" w:hAnsi="Times New Roman" w:cs="Times New Roman"/>
          <w:sz w:val="24"/>
          <w:szCs w:val="24"/>
        </w:rPr>
        <w:t>)</w:t>
      </w:r>
      <w:r w:rsidR="00CF75DF">
        <w:rPr>
          <w:rFonts w:ascii="Times New Roman" w:hAnsi="Times New Roman" w:cs="Times New Roman"/>
          <w:sz w:val="24"/>
          <w:szCs w:val="24"/>
        </w:rPr>
        <w:t xml:space="preserve"> i z 5 do 8 lat</w:t>
      </w:r>
      <w:r w:rsidR="009A6D6D">
        <w:rPr>
          <w:rFonts w:ascii="Times New Roman" w:hAnsi="Times New Roman" w:cs="Times New Roman"/>
          <w:sz w:val="24"/>
          <w:szCs w:val="24"/>
        </w:rPr>
        <w:t xml:space="preserve"> </w:t>
      </w:r>
      <w:r w:rsidR="009A6D6D" w:rsidRPr="009A6D6D">
        <w:rPr>
          <w:rFonts w:ascii="Times New Roman" w:hAnsi="Times New Roman" w:cs="Times New Roman"/>
          <w:sz w:val="24"/>
          <w:szCs w:val="24"/>
        </w:rPr>
        <w:t xml:space="preserve">(§ </w:t>
      </w:r>
      <w:r w:rsidR="009A6D6D">
        <w:rPr>
          <w:rFonts w:ascii="Times New Roman" w:hAnsi="Times New Roman" w:cs="Times New Roman"/>
          <w:sz w:val="24"/>
          <w:szCs w:val="24"/>
        </w:rPr>
        <w:t>2</w:t>
      </w:r>
      <w:r w:rsidR="009A6D6D" w:rsidRPr="009A6D6D">
        <w:rPr>
          <w:rFonts w:ascii="Times New Roman" w:hAnsi="Times New Roman" w:cs="Times New Roman"/>
          <w:sz w:val="24"/>
          <w:szCs w:val="24"/>
        </w:rPr>
        <w:t>)</w:t>
      </w:r>
      <w:r w:rsidR="00CF75DF">
        <w:rPr>
          <w:rFonts w:ascii="Times New Roman" w:hAnsi="Times New Roman" w:cs="Times New Roman"/>
          <w:sz w:val="24"/>
          <w:szCs w:val="24"/>
        </w:rPr>
        <w:t>.</w:t>
      </w:r>
      <w:r w:rsidR="00FA10B6">
        <w:rPr>
          <w:rFonts w:ascii="Times New Roman" w:hAnsi="Times New Roman" w:cs="Times New Roman"/>
          <w:sz w:val="24"/>
          <w:szCs w:val="24"/>
        </w:rPr>
        <w:t xml:space="preserve"> Dodatkowo w</w:t>
      </w:r>
      <w:r w:rsidR="009A68D0" w:rsidRPr="004B4E59">
        <w:rPr>
          <w:rFonts w:ascii="Times New Roman" w:hAnsi="Times New Roman" w:cs="Times New Roman"/>
          <w:sz w:val="24"/>
          <w:szCs w:val="24"/>
        </w:rPr>
        <w:t xml:space="preserve"> art. 108 § 2 </w:t>
      </w:r>
      <w:proofErr w:type="spellStart"/>
      <w:r w:rsidR="009A68D0" w:rsidRPr="004B4E59">
        <w:rPr>
          <w:rFonts w:ascii="Times New Roman" w:hAnsi="Times New Roman" w:cs="Times New Roman"/>
          <w:sz w:val="24"/>
          <w:szCs w:val="24"/>
        </w:rPr>
        <w:t>u.s.p</w:t>
      </w:r>
      <w:proofErr w:type="spellEnd"/>
      <w:r w:rsidR="009A68D0" w:rsidRPr="004B4E59">
        <w:rPr>
          <w:rFonts w:ascii="Times New Roman" w:hAnsi="Times New Roman" w:cs="Times New Roman"/>
          <w:sz w:val="24"/>
          <w:szCs w:val="24"/>
        </w:rPr>
        <w:t xml:space="preserve">. </w:t>
      </w:r>
      <w:r w:rsidR="004C427F">
        <w:rPr>
          <w:rFonts w:ascii="Times New Roman" w:hAnsi="Times New Roman" w:cs="Times New Roman"/>
          <w:sz w:val="24"/>
          <w:szCs w:val="24"/>
        </w:rPr>
        <w:t>proponuje się</w:t>
      </w:r>
      <w:r w:rsidR="009A68D0" w:rsidRPr="004B4E59">
        <w:rPr>
          <w:rFonts w:ascii="Times New Roman" w:hAnsi="Times New Roman" w:cs="Times New Roman"/>
          <w:sz w:val="24"/>
          <w:szCs w:val="24"/>
        </w:rPr>
        <w:t xml:space="preserve"> usunięcie jego zdania drugiego, zgodnie z którym: „</w:t>
      </w:r>
      <w:r w:rsidR="009A68D0">
        <w:rPr>
          <w:rFonts w:ascii="Times New Roman" w:hAnsi="Times New Roman" w:cs="Times New Roman"/>
          <w:sz w:val="24"/>
          <w:szCs w:val="24"/>
        </w:rPr>
        <w:t>J</w:t>
      </w:r>
      <w:r w:rsidR="009A68D0" w:rsidRPr="004B4E59">
        <w:rPr>
          <w:rFonts w:ascii="Times New Roman" w:hAnsi="Times New Roman" w:cs="Times New Roman"/>
          <w:sz w:val="24"/>
          <w:szCs w:val="24"/>
        </w:rPr>
        <w:t xml:space="preserve">eżeli jednak przed upływem terminu, o którym mowa w § 1 (3 lat), sprawa nie została prawomocnie zakończona, sąd dyscyplinarny orzeka o popełnieniu przewinienia </w:t>
      </w:r>
      <w:r w:rsidR="009A68D0" w:rsidRPr="004B4E59">
        <w:rPr>
          <w:rFonts w:ascii="Times New Roman" w:hAnsi="Times New Roman" w:cs="Times New Roman"/>
          <w:sz w:val="24"/>
          <w:szCs w:val="24"/>
        </w:rPr>
        <w:lastRenderedPageBreak/>
        <w:t>dyscyplinarnego, umarzając postępowanie w zakresie wymierzenia kary dyscyplinarnej</w:t>
      </w:r>
      <w:r w:rsidR="009A68D0">
        <w:rPr>
          <w:rFonts w:ascii="Times New Roman" w:hAnsi="Times New Roman" w:cs="Times New Roman"/>
          <w:sz w:val="24"/>
          <w:szCs w:val="24"/>
        </w:rPr>
        <w:t>.”</w:t>
      </w:r>
      <w:r w:rsidR="00EA6172">
        <w:rPr>
          <w:rFonts w:ascii="Times New Roman" w:hAnsi="Times New Roman" w:cs="Times New Roman"/>
          <w:sz w:val="24"/>
          <w:szCs w:val="24"/>
        </w:rPr>
        <w:t>.</w:t>
      </w:r>
    </w:p>
    <w:p w:rsidR="00614C59" w:rsidRDefault="00F70721" w:rsidP="00E604EC">
      <w:pPr>
        <w:spacing w:before="120" w:after="0" w:line="360" w:lineRule="auto"/>
        <w:jc w:val="both"/>
        <w:rPr>
          <w:rFonts w:ascii="Times New Roman" w:hAnsi="Times New Roman" w:cs="Times New Roman"/>
          <w:sz w:val="24"/>
          <w:szCs w:val="24"/>
        </w:rPr>
      </w:pPr>
      <w:r w:rsidRPr="00F70721">
        <w:rPr>
          <w:rFonts w:ascii="Times New Roman" w:hAnsi="Times New Roman" w:cs="Times New Roman"/>
          <w:sz w:val="24"/>
          <w:szCs w:val="24"/>
        </w:rPr>
        <w:t xml:space="preserve">Zmiana u.s.p. proponowana w art. 2 pkt </w:t>
      </w:r>
      <w:r w:rsidR="00467323">
        <w:rPr>
          <w:rFonts w:ascii="Times New Roman" w:hAnsi="Times New Roman" w:cs="Times New Roman"/>
          <w:sz w:val="24"/>
          <w:szCs w:val="24"/>
        </w:rPr>
        <w:t>3</w:t>
      </w:r>
      <w:r w:rsidR="0079172B">
        <w:rPr>
          <w:rFonts w:ascii="Times New Roman" w:hAnsi="Times New Roman" w:cs="Times New Roman"/>
          <w:sz w:val="24"/>
          <w:szCs w:val="24"/>
        </w:rPr>
        <w:t xml:space="preserve"> </w:t>
      </w:r>
      <w:r w:rsidRPr="00F70721">
        <w:rPr>
          <w:rFonts w:ascii="Times New Roman" w:hAnsi="Times New Roman" w:cs="Times New Roman"/>
          <w:sz w:val="24"/>
          <w:szCs w:val="24"/>
        </w:rPr>
        <w:t>projektu ma na celu</w:t>
      </w:r>
      <w:r w:rsidR="00467323">
        <w:rPr>
          <w:rFonts w:ascii="Times New Roman" w:hAnsi="Times New Roman" w:cs="Times New Roman"/>
          <w:sz w:val="24"/>
          <w:szCs w:val="24"/>
        </w:rPr>
        <w:t xml:space="preserve"> </w:t>
      </w:r>
      <w:r w:rsidRPr="00F70721">
        <w:rPr>
          <w:rFonts w:ascii="Times New Roman" w:hAnsi="Times New Roman" w:cs="Times New Roman"/>
          <w:sz w:val="24"/>
          <w:szCs w:val="24"/>
        </w:rPr>
        <w:t>dokonan</w:t>
      </w:r>
      <w:r w:rsidR="00467323">
        <w:rPr>
          <w:rFonts w:ascii="Times New Roman" w:hAnsi="Times New Roman" w:cs="Times New Roman"/>
          <w:sz w:val="24"/>
          <w:szCs w:val="24"/>
        </w:rPr>
        <w:t>ie</w:t>
      </w:r>
      <w:r w:rsidRPr="00F70721">
        <w:rPr>
          <w:rFonts w:ascii="Times New Roman" w:hAnsi="Times New Roman" w:cs="Times New Roman"/>
          <w:sz w:val="24"/>
          <w:szCs w:val="24"/>
        </w:rPr>
        <w:t xml:space="preserve"> modyfikacji przepisów </w:t>
      </w:r>
      <w:r w:rsidR="00467323">
        <w:rPr>
          <w:rFonts w:ascii="Times New Roman" w:hAnsi="Times New Roman" w:cs="Times New Roman"/>
          <w:sz w:val="24"/>
          <w:szCs w:val="24"/>
        </w:rPr>
        <w:t>tej ustawy</w:t>
      </w:r>
      <w:r w:rsidRPr="00F70721">
        <w:rPr>
          <w:rFonts w:ascii="Times New Roman" w:hAnsi="Times New Roman" w:cs="Times New Roman"/>
          <w:sz w:val="24"/>
          <w:szCs w:val="24"/>
        </w:rPr>
        <w:t xml:space="preserve"> d</w:t>
      </w:r>
      <w:r w:rsidR="0079172B">
        <w:rPr>
          <w:rFonts w:ascii="Times New Roman" w:hAnsi="Times New Roman" w:cs="Times New Roman"/>
          <w:sz w:val="24"/>
          <w:szCs w:val="24"/>
        </w:rPr>
        <w:t>otyczących kar dyscyplinarnych.</w:t>
      </w:r>
      <w:r w:rsidR="00143D5F">
        <w:rPr>
          <w:rFonts w:ascii="Times New Roman" w:hAnsi="Times New Roman" w:cs="Times New Roman"/>
          <w:sz w:val="24"/>
          <w:szCs w:val="24"/>
        </w:rPr>
        <w:t xml:space="preserve"> </w:t>
      </w:r>
    </w:p>
    <w:p w:rsidR="006A3F03" w:rsidRDefault="00A66FFC" w:rsidP="00E604EC">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7E5431" w:rsidRPr="007E5431">
        <w:t xml:space="preserve"> </w:t>
      </w:r>
      <w:r>
        <w:rPr>
          <w:rFonts w:ascii="Times New Roman" w:hAnsi="Times New Roman" w:cs="Times New Roman"/>
          <w:sz w:val="24"/>
          <w:szCs w:val="24"/>
        </w:rPr>
        <w:t xml:space="preserve">art. 109 </w:t>
      </w:r>
      <w:r w:rsidR="007E5431" w:rsidRPr="007E5431">
        <w:rPr>
          <w:rFonts w:ascii="Times New Roman" w:hAnsi="Times New Roman" w:cs="Times New Roman"/>
          <w:sz w:val="24"/>
          <w:szCs w:val="24"/>
        </w:rPr>
        <w:t>§ 1</w:t>
      </w:r>
      <w:r>
        <w:rPr>
          <w:rFonts w:ascii="Times New Roman" w:hAnsi="Times New Roman" w:cs="Times New Roman"/>
          <w:sz w:val="24"/>
          <w:szCs w:val="24"/>
        </w:rPr>
        <w:t xml:space="preserve"> </w:t>
      </w:r>
      <w:proofErr w:type="spellStart"/>
      <w:r>
        <w:rPr>
          <w:rFonts w:ascii="Times New Roman" w:hAnsi="Times New Roman" w:cs="Times New Roman"/>
          <w:sz w:val="24"/>
          <w:szCs w:val="24"/>
        </w:rPr>
        <w:t>u.s.p</w:t>
      </w:r>
      <w:proofErr w:type="spellEnd"/>
      <w:r>
        <w:rPr>
          <w:rFonts w:ascii="Times New Roman" w:hAnsi="Times New Roman" w:cs="Times New Roman"/>
          <w:sz w:val="24"/>
          <w:szCs w:val="24"/>
        </w:rPr>
        <w:t>.</w:t>
      </w:r>
      <w:r w:rsidR="007E5431" w:rsidRPr="007E5431">
        <w:rPr>
          <w:rFonts w:ascii="Times New Roman" w:hAnsi="Times New Roman" w:cs="Times New Roman"/>
          <w:sz w:val="24"/>
          <w:szCs w:val="24"/>
        </w:rPr>
        <w:t xml:space="preserve"> po pkt 2 </w:t>
      </w:r>
      <w:r w:rsidR="009D28B7">
        <w:rPr>
          <w:rFonts w:ascii="Times New Roman" w:hAnsi="Times New Roman" w:cs="Times New Roman"/>
          <w:sz w:val="24"/>
          <w:szCs w:val="24"/>
        </w:rPr>
        <w:t xml:space="preserve">proponuje </w:t>
      </w:r>
      <w:r w:rsidR="009D28B7" w:rsidRPr="007E5431">
        <w:rPr>
          <w:rFonts w:ascii="Times New Roman" w:hAnsi="Times New Roman" w:cs="Times New Roman"/>
          <w:sz w:val="24"/>
          <w:szCs w:val="24"/>
        </w:rPr>
        <w:t xml:space="preserve">się </w:t>
      </w:r>
      <w:r w:rsidR="009D28B7">
        <w:rPr>
          <w:rFonts w:ascii="Times New Roman" w:hAnsi="Times New Roman" w:cs="Times New Roman"/>
          <w:sz w:val="24"/>
          <w:szCs w:val="24"/>
        </w:rPr>
        <w:t>dodanie</w:t>
      </w:r>
      <w:r w:rsidR="007E5431" w:rsidRPr="007E5431">
        <w:rPr>
          <w:rFonts w:ascii="Times New Roman" w:hAnsi="Times New Roman" w:cs="Times New Roman"/>
          <w:sz w:val="24"/>
          <w:szCs w:val="24"/>
        </w:rPr>
        <w:t xml:space="preserve"> </w:t>
      </w:r>
      <w:r w:rsidR="009D28B7">
        <w:rPr>
          <w:rFonts w:ascii="Times New Roman" w:hAnsi="Times New Roman" w:cs="Times New Roman"/>
          <w:sz w:val="24"/>
          <w:szCs w:val="24"/>
        </w:rPr>
        <w:t xml:space="preserve">pkt 2a </w:t>
      </w:r>
      <w:r w:rsidR="00F70721" w:rsidRPr="00F70721">
        <w:rPr>
          <w:rFonts w:ascii="Times New Roman" w:hAnsi="Times New Roman" w:cs="Times New Roman"/>
          <w:sz w:val="24"/>
          <w:szCs w:val="24"/>
        </w:rPr>
        <w:t>zawierając</w:t>
      </w:r>
      <w:r w:rsidR="009D28B7">
        <w:rPr>
          <w:rFonts w:ascii="Times New Roman" w:hAnsi="Times New Roman" w:cs="Times New Roman"/>
          <w:sz w:val="24"/>
          <w:szCs w:val="24"/>
        </w:rPr>
        <w:t>ego</w:t>
      </w:r>
      <w:r w:rsidR="00F70721" w:rsidRPr="00F70721">
        <w:rPr>
          <w:rFonts w:ascii="Times New Roman" w:hAnsi="Times New Roman" w:cs="Times New Roman"/>
          <w:sz w:val="24"/>
          <w:szCs w:val="24"/>
        </w:rPr>
        <w:t xml:space="preserve"> nową karę dyscyplinarną – obniżenie wynagrodzenia zasadniczego sędziego od 5 do 15% na okres od 6 miesięcy do dwóch lat. Szerszy katalog kar ma zapewnić większą elastyczność w</w:t>
      </w:r>
      <w:r w:rsidR="00BE5E79">
        <w:rPr>
          <w:rFonts w:ascii="Times New Roman" w:hAnsi="Times New Roman" w:cs="Times New Roman"/>
          <w:sz w:val="24"/>
          <w:szCs w:val="24"/>
        </w:rPr>
        <w:t> </w:t>
      </w:r>
      <w:r w:rsidR="00F70721" w:rsidRPr="00F70721">
        <w:rPr>
          <w:rFonts w:ascii="Times New Roman" w:hAnsi="Times New Roman" w:cs="Times New Roman"/>
          <w:sz w:val="24"/>
          <w:szCs w:val="24"/>
        </w:rPr>
        <w:t xml:space="preserve">ich wymierzaniu. </w:t>
      </w:r>
      <w:r w:rsidR="006A3F03" w:rsidRPr="006A3F03">
        <w:rPr>
          <w:rFonts w:ascii="Times New Roman" w:hAnsi="Times New Roman" w:cs="Times New Roman"/>
          <w:sz w:val="24"/>
          <w:szCs w:val="24"/>
        </w:rPr>
        <w:t>Dodatkowo w projekcie wprowadzono</w:t>
      </w:r>
      <w:r w:rsidR="000F5B80">
        <w:rPr>
          <w:rFonts w:ascii="Times New Roman" w:hAnsi="Times New Roman" w:cs="Times New Roman"/>
          <w:sz w:val="24"/>
          <w:szCs w:val="24"/>
        </w:rPr>
        <w:t xml:space="preserve"> (proponowany</w:t>
      </w:r>
      <w:r w:rsidR="000F5B80" w:rsidRPr="000F5B80">
        <w:rPr>
          <w:rFonts w:ascii="Times New Roman" w:hAnsi="Times New Roman" w:cs="Times New Roman"/>
          <w:sz w:val="24"/>
          <w:szCs w:val="24"/>
        </w:rPr>
        <w:t xml:space="preserve"> art. 109 § 3 u.s.p.</w:t>
      </w:r>
      <w:r w:rsidR="000F5B80">
        <w:rPr>
          <w:rFonts w:ascii="Times New Roman" w:hAnsi="Times New Roman" w:cs="Times New Roman"/>
          <w:sz w:val="24"/>
          <w:szCs w:val="24"/>
        </w:rPr>
        <w:t>)</w:t>
      </w:r>
      <w:r w:rsidR="006A3F03" w:rsidRPr="006A3F03">
        <w:rPr>
          <w:rFonts w:ascii="Times New Roman" w:hAnsi="Times New Roman" w:cs="Times New Roman"/>
          <w:sz w:val="24"/>
          <w:szCs w:val="24"/>
        </w:rPr>
        <w:t xml:space="preserve"> inne niż dotychczas skutki orzeczenia niektórych kar dyscyplinarnych. Orzeczenie każdej z kar dyscyplinarnych poza upomnieniem skutkować ma pozbawieniem możliwości awansowania na wyższe stanowisko sędziowskie przez okres pięciu lat, niemożnością udziału w tym okresie w kolegium sądu, orzekania w</w:t>
      </w:r>
      <w:r w:rsidR="00BE5E79">
        <w:rPr>
          <w:rFonts w:ascii="Times New Roman" w:hAnsi="Times New Roman" w:cs="Times New Roman"/>
          <w:sz w:val="24"/>
          <w:szCs w:val="24"/>
        </w:rPr>
        <w:t> </w:t>
      </w:r>
      <w:r w:rsidR="006A3F03" w:rsidRPr="006A3F03">
        <w:rPr>
          <w:rFonts w:ascii="Times New Roman" w:hAnsi="Times New Roman" w:cs="Times New Roman"/>
          <w:sz w:val="24"/>
          <w:szCs w:val="24"/>
        </w:rPr>
        <w:t>sądzie dyscyplinarnym oraz objęcia w sądzie funkcji prezesa sądu, wiceprezesa sądu, kierownika ośrodka zamiejscowego sądu. Poszerzenie katalogu kar pozwoli na większe możliwości reakcji sądu dyscyplinarnego na przewinienia służbowe. W chwili obecnej w wypadku sędziego ukaranego już karą nagany, który nie pełni żadnej funkcji, w</w:t>
      </w:r>
      <w:r w:rsidR="00BE5E79">
        <w:rPr>
          <w:rFonts w:ascii="Times New Roman" w:hAnsi="Times New Roman" w:cs="Times New Roman"/>
          <w:sz w:val="24"/>
          <w:szCs w:val="24"/>
        </w:rPr>
        <w:t> </w:t>
      </w:r>
      <w:r w:rsidR="006A3F03" w:rsidRPr="006A3F03">
        <w:rPr>
          <w:rFonts w:ascii="Times New Roman" w:hAnsi="Times New Roman" w:cs="Times New Roman"/>
          <w:sz w:val="24"/>
          <w:szCs w:val="24"/>
        </w:rPr>
        <w:t xml:space="preserve">sytuacji ponownego popełnienia przez niego przewinienia dyscyplinarnego sądowi dyscyplinarnemu pozostają </w:t>
      </w:r>
      <w:r w:rsidR="006A3F03" w:rsidRPr="000F5B80">
        <w:rPr>
          <w:rFonts w:ascii="Times New Roman" w:hAnsi="Times New Roman" w:cs="Times New Roman"/>
          <w:i/>
          <w:sz w:val="24"/>
          <w:szCs w:val="24"/>
        </w:rPr>
        <w:t>de facto</w:t>
      </w:r>
      <w:r w:rsidR="006A3F03" w:rsidRPr="006A3F03">
        <w:rPr>
          <w:rFonts w:ascii="Times New Roman" w:hAnsi="Times New Roman" w:cs="Times New Roman"/>
          <w:sz w:val="24"/>
          <w:szCs w:val="24"/>
        </w:rPr>
        <w:t xml:space="preserve"> jedynie najsurowsze kary z katalogu określonego w</w:t>
      </w:r>
      <w:r w:rsidR="00BE5E79">
        <w:rPr>
          <w:rFonts w:ascii="Times New Roman" w:hAnsi="Times New Roman" w:cs="Times New Roman"/>
          <w:sz w:val="24"/>
          <w:szCs w:val="24"/>
        </w:rPr>
        <w:t> </w:t>
      </w:r>
      <w:r w:rsidR="006A3F03" w:rsidRPr="006A3F03">
        <w:rPr>
          <w:rFonts w:ascii="Times New Roman" w:hAnsi="Times New Roman" w:cs="Times New Roman"/>
          <w:sz w:val="24"/>
          <w:szCs w:val="24"/>
        </w:rPr>
        <w:t>art</w:t>
      </w:r>
      <w:r w:rsidR="006A3F03" w:rsidRPr="007A5063">
        <w:rPr>
          <w:rFonts w:ascii="Times New Roman" w:hAnsi="Times New Roman" w:cs="Times New Roman"/>
          <w:sz w:val="24"/>
          <w:szCs w:val="24"/>
        </w:rPr>
        <w:t>. 109 § 1 u</w:t>
      </w:r>
      <w:r w:rsidR="000017F7" w:rsidRPr="007A5063">
        <w:rPr>
          <w:rFonts w:ascii="Times New Roman" w:hAnsi="Times New Roman" w:cs="Times New Roman"/>
          <w:sz w:val="24"/>
          <w:szCs w:val="24"/>
        </w:rPr>
        <w:t>.</w:t>
      </w:r>
      <w:r w:rsidR="006A3F03" w:rsidRPr="007A5063">
        <w:rPr>
          <w:rFonts w:ascii="Times New Roman" w:hAnsi="Times New Roman" w:cs="Times New Roman"/>
          <w:sz w:val="24"/>
          <w:szCs w:val="24"/>
        </w:rPr>
        <w:t>s</w:t>
      </w:r>
      <w:r w:rsidR="000017F7" w:rsidRPr="007A5063">
        <w:rPr>
          <w:rFonts w:ascii="Times New Roman" w:hAnsi="Times New Roman" w:cs="Times New Roman"/>
          <w:sz w:val="24"/>
          <w:szCs w:val="24"/>
        </w:rPr>
        <w:t>.</w:t>
      </w:r>
      <w:r w:rsidR="006A3F03" w:rsidRPr="007A5063">
        <w:rPr>
          <w:rFonts w:ascii="Times New Roman" w:hAnsi="Times New Roman" w:cs="Times New Roman"/>
          <w:sz w:val="24"/>
          <w:szCs w:val="24"/>
        </w:rPr>
        <w:t>p.</w:t>
      </w:r>
      <w:r w:rsidR="00CA6FA3">
        <w:rPr>
          <w:rFonts w:ascii="Times New Roman" w:hAnsi="Times New Roman" w:cs="Times New Roman"/>
          <w:sz w:val="24"/>
          <w:szCs w:val="24"/>
        </w:rPr>
        <w:t xml:space="preserve"> </w:t>
      </w:r>
      <w:r w:rsidR="00654240">
        <w:rPr>
          <w:rFonts w:ascii="Times New Roman" w:hAnsi="Times New Roman" w:cs="Times New Roman"/>
          <w:sz w:val="24"/>
          <w:szCs w:val="24"/>
        </w:rPr>
        <w:t>Dodatkowo wprowadzono obowiązek wymierzania kary łącznej w</w:t>
      </w:r>
      <w:r w:rsidR="00BE5E79">
        <w:rPr>
          <w:rFonts w:ascii="Times New Roman" w:hAnsi="Times New Roman" w:cs="Times New Roman"/>
          <w:sz w:val="24"/>
          <w:szCs w:val="24"/>
        </w:rPr>
        <w:t> </w:t>
      </w:r>
      <w:r w:rsidR="00654240">
        <w:rPr>
          <w:rFonts w:ascii="Times New Roman" w:hAnsi="Times New Roman" w:cs="Times New Roman"/>
          <w:sz w:val="24"/>
          <w:szCs w:val="24"/>
        </w:rPr>
        <w:t xml:space="preserve">przypadku </w:t>
      </w:r>
      <w:r w:rsidR="00EA7F7E">
        <w:rPr>
          <w:rFonts w:ascii="Times New Roman" w:hAnsi="Times New Roman" w:cs="Times New Roman"/>
          <w:sz w:val="24"/>
          <w:szCs w:val="24"/>
        </w:rPr>
        <w:t>jednoczesnego ukarania za kilka przewinień dyscyplinarnych ora</w:t>
      </w:r>
      <w:r w:rsidR="00BF0696">
        <w:rPr>
          <w:rFonts w:ascii="Times New Roman" w:hAnsi="Times New Roman" w:cs="Times New Roman"/>
          <w:sz w:val="24"/>
          <w:szCs w:val="24"/>
        </w:rPr>
        <w:t>z możliwość wymierzenia takiej k</w:t>
      </w:r>
      <w:r w:rsidR="00EA7F7E">
        <w:rPr>
          <w:rFonts w:ascii="Times New Roman" w:hAnsi="Times New Roman" w:cs="Times New Roman"/>
          <w:sz w:val="24"/>
          <w:szCs w:val="24"/>
        </w:rPr>
        <w:t>ary, na wniosek obwinionego, w przypadku gdy obwiniony popełnił dwa lub więcej przewinień dyscyplinarnych, zanim zapadło pierwsze, choćby nieprawomocne</w:t>
      </w:r>
      <w:r w:rsidR="00535A20">
        <w:rPr>
          <w:rFonts w:ascii="Times New Roman" w:hAnsi="Times New Roman" w:cs="Times New Roman"/>
          <w:sz w:val="24"/>
          <w:szCs w:val="24"/>
        </w:rPr>
        <w:t xml:space="preserve"> orzeczenie co do któregokolwiek z nich.</w:t>
      </w:r>
      <w:r w:rsidR="00654240">
        <w:rPr>
          <w:rFonts w:ascii="Times New Roman" w:hAnsi="Times New Roman" w:cs="Times New Roman"/>
          <w:sz w:val="24"/>
          <w:szCs w:val="24"/>
        </w:rPr>
        <w:t xml:space="preserve"> </w:t>
      </w:r>
    </w:p>
    <w:p w:rsidR="00143D5F" w:rsidRDefault="00143D5F" w:rsidP="00E604EC">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W art. 2 pkt 4 i 5 przewiduje się wprowadzenie</w:t>
      </w:r>
      <w:r w:rsidRPr="00143D5F">
        <w:rPr>
          <w:rFonts w:ascii="Times New Roman" w:hAnsi="Times New Roman" w:cs="Times New Roman"/>
          <w:sz w:val="24"/>
          <w:szCs w:val="24"/>
        </w:rPr>
        <w:t xml:space="preserve"> kary łącznej za przewinienia dyscyplinarne i </w:t>
      </w:r>
      <w:r>
        <w:rPr>
          <w:rFonts w:ascii="Times New Roman" w:hAnsi="Times New Roman" w:cs="Times New Roman"/>
          <w:sz w:val="24"/>
          <w:szCs w:val="24"/>
        </w:rPr>
        <w:t xml:space="preserve">określenie </w:t>
      </w:r>
      <w:r w:rsidRPr="00143D5F">
        <w:rPr>
          <w:rFonts w:ascii="Times New Roman" w:hAnsi="Times New Roman" w:cs="Times New Roman"/>
          <w:sz w:val="24"/>
          <w:szCs w:val="24"/>
        </w:rPr>
        <w:t>zasad wymiaru tej kary.</w:t>
      </w:r>
    </w:p>
    <w:p w:rsidR="00452828" w:rsidRDefault="00AA46C2" w:rsidP="00E604EC">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W art. 3</w:t>
      </w:r>
      <w:r w:rsidR="00200427">
        <w:rPr>
          <w:rFonts w:ascii="Times New Roman" w:hAnsi="Times New Roman" w:cs="Times New Roman"/>
          <w:sz w:val="24"/>
          <w:szCs w:val="24"/>
        </w:rPr>
        <w:t xml:space="preserve"> i 4</w:t>
      </w:r>
      <w:r>
        <w:rPr>
          <w:rFonts w:ascii="Times New Roman" w:hAnsi="Times New Roman" w:cs="Times New Roman"/>
          <w:sz w:val="24"/>
          <w:szCs w:val="24"/>
        </w:rPr>
        <w:t xml:space="preserve"> </w:t>
      </w:r>
      <w:r w:rsidR="00452828">
        <w:rPr>
          <w:rFonts w:ascii="Times New Roman" w:hAnsi="Times New Roman" w:cs="Times New Roman"/>
          <w:sz w:val="24"/>
          <w:szCs w:val="24"/>
        </w:rPr>
        <w:t xml:space="preserve">proponuje się wprowadzenie regulacji, zgodnie z którą </w:t>
      </w:r>
      <w:r w:rsidR="00452828" w:rsidRPr="00452828">
        <w:rPr>
          <w:rFonts w:ascii="Times New Roman" w:hAnsi="Times New Roman" w:cs="Times New Roman"/>
          <w:sz w:val="24"/>
          <w:szCs w:val="24"/>
        </w:rPr>
        <w:t>udział Prokuratora Generalnego lub jego zastępcy jest obowiązkowy</w:t>
      </w:r>
      <w:r w:rsidR="00452828">
        <w:rPr>
          <w:rFonts w:ascii="Times New Roman" w:hAnsi="Times New Roman" w:cs="Times New Roman"/>
          <w:sz w:val="24"/>
          <w:szCs w:val="24"/>
        </w:rPr>
        <w:t xml:space="preserve"> w posiedzeniach </w:t>
      </w:r>
      <w:r w:rsidR="00452828" w:rsidRPr="00452828">
        <w:rPr>
          <w:rFonts w:ascii="Times New Roman" w:hAnsi="Times New Roman" w:cs="Times New Roman"/>
          <w:sz w:val="24"/>
          <w:szCs w:val="24"/>
        </w:rPr>
        <w:t>całego składu Naczelnego Sądu Administracyjnego lub posiedzeniu Izby</w:t>
      </w:r>
      <w:r w:rsidR="00452828">
        <w:rPr>
          <w:rFonts w:ascii="Times New Roman" w:hAnsi="Times New Roman" w:cs="Times New Roman"/>
          <w:sz w:val="24"/>
          <w:szCs w:val="24"/>
        </w:rPr>
        <w:t xml:space="preserve"> tego Sądu oraz w</w:t>
      </w:r>
      <w:r w:rsidR="00BE5E79">
        <w:rPr>
          <w:rFonts w:ascii="Times New Roman" w:hAnsi="Times New Roman" w:cs="Times New Roman"/>
          <w:sz w:val="24"/>
          <w:szCs w:val="24"/>
        </w:rPr>
        <w:t> </w:t>
      </w:r>
      <w:r w:rsidR="00452828" w:rsidRPr="00452828">
        <w:rPr>
          <w:rFonts w:ascii="Times New Roman" w:hAnsi="Times New Roman" w:cs="Times New Roman"/>
          <w:sz w:val="24"/>
          <w:szCs w:val="24"/>
        </w:rPr>
        <w:t xml:space="preserve">posiedzeniu </w:t>
      </w:r>
      <w:r w:rsidR="00452828">
        <w:rPr>
          <w:rFonts w:ascii="Times New Roman" w:hAnsi="Times New Roman" w:cs="Times New Roman"/>
          <w:sz w:val="24"/>
          <w:szCs w:val="24"/>
        </w:rPr>
        <w:t>pełnego składu Sądu Najwyższego oraz</w:t>
      </w:r>
      <w:r w:rsidR="00452828" w:rsidRPr="00452828">
        <w:rPr>
          <w:rFonts w:ascii="Times New Roman" w:hAnsi="Times New Roman" w:cs="Times New Roman"/>
          <w:sz w:val="24"/>
          <w:szCs w:val="24"/>
        </w:rPr>
        <w:t xml:space="preserve"> składu izby (izb)</w:t>
      </w:r>
      <w:r w:rsidR="00452828">
        <w:rPr>
          <w:rFonts w:ascii="Times New Roman" w:hAnsi="Times New Roman" w:cs="Times New Roman"/>
          <w:sz w:val="24"/>
          <w:szCs w:val="24"/>
        </w:rPr>
        <w:t xml:space="preserve"> tego Sądu. Proponuje się jednocześnie, aby w</w:t>
      </w:r>
      <w:r w:rsidR="00452828" w:rsidRPr="00452828">
        <w:rPr>
          <w:rFonts w:ascii="Times New Roman" w:hAnsi="Times New Roman" w:cs="Times New Roman"/>
          <w:sz w:val="24"/>
          <w:szCs w:val="24"/>
        </w:rPr>
        <w:t xml:space="preserve"> posiedzeniu składu siedmiu sędziów Naczelnego Sądu Administracyjnego </w:t>
      </w:r>
      <w:r w:rsidR="00452828">
        <w:rPr>
          <w:rFonts w:ascii="Times New Roman" w:hAnsi="Times New Roman" w:cs="Times New Roman"/>
          <w:sz w:val="24"/>
          <w:szCs w:val="24"/>
        </w:rPr>
        <w:t>brał</w:t>
      </w:r>
      <w:r w:rsidR="00452828" w:rsidRPr="00452828">
        <w:rPr>
          <w:rFonts w:ascii="Times New Roman" w:hAnsi="Times New Roman" w:cs="Times New Roman"/>
          <w:sz w:val="24"/>
          <w:szCs w:val="24"/>
        </w:rPr>
        <w:t xml:space="preserve"> udział prokurator Prokuratury Krajowej lub prokurator innej jednostki organizacyjnej prokuratury, delegowany do wykonywania czynności </w:t>
      </w:r>
      <w:r w:rsidR="00452828" w:rsidRPr="00452828">
        <w:rPr>
          <w:rFonts w:ascii="Times New Roman" w:hAnsi="Times New Roman" w:cs="Times New Roman"/>
          <w:sz w:val="24"/>
          <w:szCs w:val="24"/>
        </w:rPr>
        <w:lastRenderedPageBreak/>
        <w:t>w</w:t>
      </w:r>
      <w:r w:rsidR="00BE5E79">
        <w:rPr>
          <w:rFonts w:ascii="Times New Roman" w:hAnsi="Times New Roman" w:cs="Times New Roman"/>
          <w:sz w:val="24"/>
          <w:szCs w:val="24"/>
        </w:rPr>
        <w:t> </w:t>
      </w:r>
      <w:r w:rsidR="00452828" w:rsidRPr="00452828">
        <w:rPr>
          <w:rFonts w:ascii="Times New Roman" w:hAnsi="Times New Roman" w:cs="Times New Roman"/>
          <w:sz w:val="24"/>
          <w:szCs w:val="24"/>
        </w:rPr>
        <w:t>Prokuraturze Krajowej i wyznaczony przez Prokuratora Generalnego lub jego zastępcę do udziału w posiedzeniach Naczelnego Sądu Administracyjnego</w:t>
      </w:r>
      <w:r w:rsidR="00452828">
        <w:rPr>
          <w:rFonts w:ascii="Times New Roman" w:hAnsi="Times New Roman" w:cs="Times New Roman"/>
          <w:sz w:val="24"/>
          <w:szCs w:val="24"/>
        </w:rPr>
        <w:t>, natomiast w</w:t>
      </w:r>
      <w:r w:rsidR="00BE5E79">
        <w:rPr>
          <w:rFonts w:ascii="Times New Roman" w:hAnsi="Times New Roman" w:cs="Times New Roman"/>
          <w:sz w:val="24"/>
          <w:szCs w:val="24"/>
        </w:rPr>
        <w:t> </w:t>
      </w:r>
      <w:r w:rsidR="00452828" w:rsidRPr="00452828">
        <w:rPr>
          <w:rFonts w:ascii="Times New Roman" w:hAnsi="Times New Roman" w:cs="Times New Roman"/>
          <w:sz w:val="24"/>
          <w:szCs w:val="24"/>
        </w:rPr>
        <w:t>posiedzeniach pozostały</w:t>
      </w:r>
      <w:r w:rsidR="00200427">
        <w:rPr>
          <w:rFonts w:ascii="Times New Roman" w:hAnsi="Times New Roman" w:cs="Times New Roman"/>
          <w:sz w:val="24"/>
          <w:szCs w:val="24"/>
        </w:rPr>
        <w:t xml:space="preserve">ch składów Sądu Najwyższego </w:t>
      </w:r>
      <w:r w:rsidR="00452828">
        <w:rPr>
          <w:rFonts w:ascii="Times New Roman" w:hAnsi="Times New Roman" w:cs="Times New Roman"/>
          <w:sz w:val="24"/>
          <w:szCs w:val="24"/>
        </w:rPr>
        <w:t>mógł</w:t>
      </w:r>
      <w:r w:rsidR="00452828" w:rsidRPr="00452828">
        <w:rPr>
          <w:rFonts w:ascii="Times New Roman" w:hAnsi="Times New Roman" w:cs="Times New Roman"/>
          <w:sz w:val="24"/>
          <w:szCs w:val="24"/>
        </w:rPr>
        <w:t xml:space="preserve"> brać udział prokurator Prokuratury Krajowej lub prokurator innej jednostki organizacyjnej prokuratury, delegowany do wykonywania czynności w</w:t>
      </w:r>
      <w:r w:rsidR="00BE5E79">
        <w:rPr>
          <w:rFonts w:ascii="Times New Roman" w:hAnsi="Times New Roman" w:cs="Times New Roman"/>
          <w:sz w:val="24"/>
          <w:szCs w:val="24"/>
        </w:rPr>
        <w:t xml:space="preserve"> </w:t>
      </w:r>
      <w:r w:rsidR="00452828" w:rsidRPr="00452828">
        <w:rPr>
          <w:rFonts w:ascii="Times New Roman" w:hAnsi="Times New Roman" w:cs="Times New Roman"/>
          <w:sz w:val="24"/>
          <w:szCs w:val="24"/>
        </w:rPr>
        <w:t xml:space="preserve">Prokuraturze Krajowej i wyznaczony przez Prokuratora Generalnego lub jego zastępcę do udziału w </w:t>
      </w:r>
      <w:r w:rsidR="00452828">
        <w:rPr>
          <w:rFonts w:ascii="Times New Roman" w:hAnsi="Times New Roman" w:cs="Times New Roman"/>
          <w:sz w:val="24"/>
          <w:szCs w:val="24"/>
        </w:rPr>
        <w:t>posiedzeniach Sądu Najwyższego.</w:t>
      </w:r>
      <w:r w:rsidR="00200427">
        <w:rPr>
          <w:rFonts w:ascii="Times New Roman" w:hAnsi="Times New Roman" w:cs="Times New Roman"/>
          <w:sz w:val="24"/>
          <w:szCs w:val="24"/>
        </w:rPr>
        <w:t xml:space="preserve"> </w:t>
      </w:r>
    </w:p>
    <w:p w:rsidR="00200427" w:rsidRDefault="00200427" w:rsidP="00E604EC">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art. 5 </w:t>
      </w:r>
      <w:r w:rsidR="00907EAA">
        <w:rPr>
          <w:rFonts w:ascii="Times New Roman" w:hAnsi="Times New Roman" w:cs="Times New Roman"/>
          <w:sz w:val="24"/>
          <w:szCs w:val="24"/>
        </w:rPr>
        <w:t>wprowadza się regulację, zgodnie z którą w sprawach, w których Trybunał Konstytucyjny orzeka w</w:t>
      </w:r>
      <w:r w:rsidR="00AB2DCD">
        <w:rPr>
          <w:rFonts w:ascii="Times New Roman" w:hAnsi="Times New Roman" w:cs="Times New Roman"/>
          <w:sz w:val="24"/>
          <w:szCs w:val="24"/>
        </w:rPr>
        <w:t xml:space="preserve"> pełnym składzie, uczestniczy osobiście Prokurator Generalny lub jeden z zastępców Prokuratora Generalnego, a w sprawach, w których Trybunał orzeka w</w:t>
      </w:r>
      <w:r w:rsidR="009B02F9">
        <w:rPr>
          <w:rFonts w:ascii="Times New Roman" w:hAnsi="Times New Roman" w:cs="Times New Roman"/>
          <w:sz w:val="24"/>
          <w:szCs w:val="24"/>
        </w:rPr>
        <w:t xml:space="preserve"> innych składach</w:t>
      </w:r>
      <w:r w:rsidR="00907EAA">
        <w:rPr>
          <w:rFonts w:ascii="Times New Roman" w:hAnsi="Times New Roman" w:cs="Times New Roman"/>
          <w:sz w:val="24"/>
          <w:szCs w:val="24"/>
        </w:rPr>
        <w:t xml:space="preserve">, przedstawicielem Prokuratora Generalnego </w:t>
      </w:r>
      <w:r w:rsidR="00EC474D">
        <w:rPr>
          <w:rFonts w:ascii="Times New Roman" w:hAnsi="Times New Roman" w:cs="Times New Roman"/>
          <w:sz w:val="24"/>
          <w:szCs w:val="24"/>
        </w:rPr>
        <w:t>może być prokurator Prokuratury Krajowej lub prokurator innej jednostki organizacyjnej prokuratury, delegowany do wykonywania czynności w Prokuraturze Krajowej</w:t>
      </w:r>
      <w:r w:rsidR="00AD626B">
        <w:rPr>
          <w:rFonts w:ascii="Times New Roman" w:hAnsi="Times New Roman" w:cs="Times New Roman"/>
          <w:sz w:val="24"/>
          <w:szCs w:val="24"/>
        </w:rPr>
        <w:t xml:space="preserve"> </w:t>
      </w:r>
      <w:r w:rsidR="00EC474D">
        <w:rPr>
          <w:rFonts w:ascii="Times New Roman" w:hAnsi="Times New Roman" w:cs="Times New Roman"/>
          <w:sz w:val="24"/>
          <w:szCs w:val="24"/>
        </w:rPr>
        <w:t>i</w:t>
      </w:r>
      <w:r w:rsidR="00BE5E79">
        <w:rPr>
          <w:rFonts w:ascii="Times New Roman" w:hAnsi="Times New Roman" w:cs="Times New Roman"/>
          <w:sz w:val="24"/>
          <w:szCs w:val="24"/>
        </w:rPr>
        <w:t> </w:t>
      </w:r>
      <w:r w:rsidR="00EC474D">
        <w:rPr>
          <w:rFonts w:ascii="Times New Roman" w:hAnsi="Times New Roman" w:cs="Times New Roman"/>
          <w:sz w:val="24"/>
          <w:szCs w:val="24"/>
        </w:rPr>
        <w:t xml:space="preserve">wyznaczony </w:t>
      </w:r>
      <w:r w:rsidR="00AD626B">
        <w:rPr>
          <w:rFonts w:ascii="Times New Roman" w:hAnsi="Times New Roman" w:cs="Times New Roman"/>
          <w:sz w:val="24"/>
          <w:szCs w:val="24"/>
        </w:rPr>
        <w:t>przez Prokuratora Generalnego lub jego zastępcę do udziału w tych sprawach.</w:t>
      </w:r>
      <w:r w:rsidR="00EC474D">
        <w:rPr>
          <w:rFonts w:ascii="Times New Roman" w:hAnsi="Times New Roman" w:cs="Times New Roman"/>
          <w:sz w:val="24"/>
          <w:szCs w:val="24"/>
        </w:rPr>
        <w:t xml:space="preserve"> </w:t>
      </w:r>
    </w:p>
    <w:p w:rsidR="00452828" w:rsidRPr="00FD57FC" w:rsidRDefault="00452828" w:rsidP="00E604EC">
      <w:pPr>
        <w:pStyle w:val="NIEARTTEKSTtekstnieartykuowanynppodstprawnarozplubpreambua"/>
        <w:ind w:firstLine="0"/>
      </w:pPr>
      <w:r w:rsidRPr="00AF29C6">
        <w:rPr>
          <w:i/>
        </w:rPr>
        <w:t>Ratio legis</w:t>
      </w:r>
      <w:r w:rsidRPr="00FD57FC">
        <w:t xml:space="preserve"> proponowanych rozwiązań zawartych w art. </w:t>
      </w:r>
      <w:r w:rsidR="009B02F9">
        <w:t>3,</w:t>
      </w:r>
      <w:r>
        <w:t xml:space="preserve"> 4</w:t>
      </w:r>
      <w:r w:rsidR="009B02F9">
        <w:t xml:space="preserve"> i 5</w:t>
      </w:r>
      <w:r w:rsidRPr="00FD57FC">
        <w:t xml:space="preserve"> wynika z faktu, że brak jest racjonalnych przesłanek, aby prokuratorzy delegowani do wykonywania czynności w</w:t>
      </w:r>
      <w:r w:rsidR="00BE5E79">
        <w:t xml:space="preserve"> </w:t>
      </w:r>
      <w:r w:rsidRPr="00FD57FC">
        <w:t xml:space="preserve">Prokuraturze Krajowej byli wyłączeni od wykonywania części zadań tej jednostki. Jest oczywiste, że w każdym </w:t>
      </w:r>
      <w:r w:rsidR="00E13C12">
        <w:t>prz</w:t>
      </w:r>
      <w:r w:rsidRPr="00FD57FC">
        <w:t>ypadku delegowania prokuratora do innej jednostki, w</w:t>
      </w:r>
      <w:r w:rsidR="00BE5E79">
        <w:t> </w:t>
      </w:r>
      <w:r w:rsidRPr="00FD57FC">
        <w:t>tym również do jednostki organizacyjnej wyższego stopnia, prokurator delegowany jest uprawniony do wykonywania wszystkich tych czynności, które wykonują prokuratorzy tej jednostki. Zasada ta powinna dotyczyć również prokuratorów delegowanych do Prokuratury Krajowej, która zgodnie z art. 16 ustawy z d</w:t>
      </w:r>
      <w:r>
        <w:t>nia 28</w:t>
      </w:r>
      <w:r w:rsidR="00BE5E79">
        <w:t> </w:t>
      </w:r>
      <w:r>
        <w:t>stycznia 2016 r. – Prawo</w:t>
      </w:r>
      <w:r w:rsidRPr="00FD57FC">
        <w:t xml:space="preserve"> o prokuraturze</w:t>
      </w:r>
      <w:r w:rsidR="0077283D">
        <w:t>,</w:t>
      </w:r>
      <w:r w:rsidRPr="00FD57FC">
        <w:t xml:space="preserve"> należy do powszechnych jednostek organizacyjnych prokuratury</w:t>
      </w:r>
      <w:r>
        <w:t>,</w:t>
      </w:r>
      <w:r w:rsidRPr="00FD57FC">
        <w:t xml:space="preserve"> podobnie jak jednostki stopnia regiona</w:t>
      </w:r>
      <w:r>
        <w:t>lnego, okręgowego i rejonowego.</w:t>
      </w:r>
      <w:r w:rsidRPr="00FD57FC">
        <w:t xml:space="preserve"> Do wszystkich prokuratorów ma zastosowanie zasada indyferencji, zgodnie z którą każdy indywidualnie wskazany prokurator jest tylko przedstawicielem prokuratury jako urzędu. Z zasady tej wynika, że prokuratorzy mogą zastępować się w</w:t>
      </w:r>
      <w:r w:rsidR="00BE5E79">
        <w:t> </w:t>
      </w:r>
      <w:r w:rsidRPr="00FD57FC">
        <w:t>czynnościach. Należy zatem uznać, że brak jest racjonalnych przesłanek, aby czynności wykonywane przez pr</w:t>
      </w:r>
      <w:r>
        <w:t>okuratorów Prokuratury Krajowej</w:t>
      </w:r>
      <w:r w:rsidRPr="00FD57FC">
        <w:t xml:space="preserve"> nie mogły być wykonywane również przez prokuratorów, którzy są delegowani do wykonywania czy</w:t>
      </w:r>
      <w:r>
        <w:t>nności w Prokuraturze Krajowej.</w:t>
      </w:r>
    </w:p>
    <w:p w:rsidR="00452828" w:rsidRPr="00FD57FC" w:rsidRDefault="00452828" w:rsidP="00E604EC">
      <w:pPr>
        <w:pStyle w:val="NIEARTTEKSTtekstnieartykuowanynppodstprawnarozplubpreambua"/>
        <w:ind w:firstLine="0"/>
      </w:pPr>
      <w:r w:rsidRPr="00FD57FC">
        <w:lastRenderedPageBreak/>
        <w:t>Projektowane rozwiązania</w:t>
      </w:r>
      <w:r>
        <w:t>,</w:t>
      </w:r>
      <w:r w:rsidRPr="00FD57FC">
        <w:t xml:space="preserve"> przewidujące dodatkowy wymóg podjęcia przez Prokuratora Generalnego lub jego zastępcę decyzji o wyznaczeniu prokuratora delegowanego do udziału w </w:t>
      </w:r>
      <w:r w:rsidR="005D454D">
        <w:t>posiedzeniach Sądu Najwyższego,</w:t>
      </w:r>
      <w:r w:rsidRPr="00FD57FC">
        <w:t xml:space="preserve"> Naczelnego Sądu Administracyjnego</w:t>
      </w:r>
      <w:r w:rsidR="005D454D">
        <w:t xml:space="preserve"> bądź Trybunału Konstytucyjnego</w:t>
      </w:r>
      <w:r w:rsidRPr="00FD57FC">
        <w:t xml:space="preserve"> stanowią gwarancję wysokiego stopnia profesjonalizmu osób objętych taką decyzją, odpowiadającego wadze postępowań toczących się przed tymi </w:t>
      </w:r>
      <w:r>
        <w:t>sądami.</w:t>
      </w:r>
    </w:p>
    <w:p w:rsidR="004F7ECF" w:rsidRDefault="00350395" w:rsidP="00E604EC">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art. </w:t>
      </w:r>
      <w:r w:rsidR="00DB1EA8">
        <w:rPr>
          <w:rFonts w:ascii="Times New Roman" w:hAnsi="Times New Roman" w:cs="Times New Roman"/>
          <w:sz w:val="24"/>
          <w:szCs w:val="24"/>
        </w:rPr>
        <w:t>6</w:t>
      </w:r>
      <w:r w:rsidR="00143D5F">
        <w:rPr>
          <w:rFonts w:ascii="Times New Roman" w:hAnsi="Times New Roman" w:cs="Times New Roman"/>
          <w:sz w:val="24"/>
          <w:szCs w:val="24"/>
        </w:rPr>
        <w:t xml:space="preserve"> pkt 1 projektu proponuje się, aby </w:t>
      </w:r>
      <w:r w:rsidR="00143D5F" w:rsidRPr="00143D5F">
        <w:rPr>
          <w:rFonts w:ascii="Times New Roman" w:hAnsi="Times New Roman" w:cs="Times New Roman"/>
          <w:sz w:val="24"/>
          <w:szCs w:val="24"/>
        </w:rPr>
        <w:t>Prokurator Generalny, Prokurator Krajowy lub inni upoważni</w:t>
      </w:r>
      <w:r w:rsidR="00143D5F">
        <w:rPr>
          <w:rFonts w:ascii="Times New Roman" w:hAnsi="Times New Roman" w:cs="Times New Roman"/>
          <w:sz w:val="24"/>
          <w:szCs w:val="24"/>
        </w:rPr>
        <w:t>eni przez nich prokuratorzy mogli</w:t>
      </w:r>
      <w:r w:rsidR="00143D5F" w:rsidRPr="00143D5F">
        <w:rPr>
          <w:rFonts w:ascii="Times New Roman" w:hAnsi="Times New Roman" w:cs="Times New Roman"/>
          <w:sz w:val="24"/>
          <w:szCs w:val="24"/>
        </w:rPr>
        <w:t xml:space="preserve"> przedstawić organom władzy publicznej, a w szczególnie uzasadnionych przypadkach także innym osobom, informacje dotyczące działalności prokuratury, w tym także informacje dotyczące konkretnych spraw, jeżeli informacje takie mogą być istotne dla bezpieczeństwa państwa lub jego prawidłowego funkcjonowania</w:t>
      </w:r>
      <w:r w:rsidR="004F7ECF">
        <w:rPr>
          <w:rFonts w:ascii="Times New Roman" w:hAnsi="Times New Roman" w:cs="Times New Roman"/>
          <w:sz w:val="24"/>
          <w:szCs w:val="24"/>
        </w:rPr>
        <w:t xml:space="preserve">. </w:t>
      </w:r>
    </w:p>
    <w:p w:rsidR="004F7ECF" w:rsidRPr="004F7ECF" w:rsidRDefault="004F7ECF" w:rsidP="00E604EC">
      <w:pPr>
        <w:spacing w:before="120" w:after="0" w:line="360" w:lineRule="auto"/>
        <w:jc w:val="both"/>
        <w:rPr>
          <w:rFonts w:ascii="Times New Roman" w:hAnsi="Times New Roman" w:cs="Times New Roman"/>
          <w:sz w:val="24"/>
          <w:szCs w:val="24"/>
        </w:rPr>
      </w:pPr>
      <w:r w:rsidRPr="004F7ECF">
        <w:rPr>
          <w:rFonts w:ascii="Times New Roman" w:hAnsi="Times New Roman" w:cs="Times New Roman"/>
          <w:sz w:val="24"/>
          <w:szCs w:val="24"/>
        </w:rPr>
        <w:t>Proponowana zmiana ma na celu umożliwienie prokuratorom przedstawiania organom władzy publicznej informacji w zakresie działalności prokuratury</w:t>
      </w:r>
      <w:r w:rsidR="0077283D">
        <w:rPr>
          <w:rFonts w:ascii="Times New Roman" w:hAnsi="Times New Roman" w:cs="Times New Roman"/>
          <w:sz w:val="24"/>
          <w:szCs w:val="24"/>
        </w:rPr>
        <w:t>,</w:t>
      </w:r>
      <w:r w:rsidRPr="004F7ECF">
        <w:rPr>
          <w:rFonts w:ascii="Times New Roman" w:hAnsi="Times New Roman" w:cs="Times New Roman"/>
          <w:sz w:val="24"/>
          <w:szCs w:val="24"/>
        </w:rPr>
        <w:t xml:space="preserve"> jeżeli informacje takie mogą być istotne dla bezpieczeństwa państwa lub jego prawidłowego funkcjonowania. W obowiązującym brzmieniu przesłanki te muszą wystąpić kumulatywnie, zmiana zaś wyraźnie zmierza do ich oddzielenia, tak aby uregulować w sposób precyzyjny zasady przekazywania tego ro</w:t>
      </w:r>
      <w:r w:rsidR="00DB1EA8">
        <w:rPr>
          <w:rFonts w:ascii="Times New Roman" w:hAnsi="Times New Roman" w:cs="Times New Roman"/>
          <w:sz w:val="24"/>
          <w:szCs w:val="24"/>
        </w:rPr>
        <w:t>dzaju informacji poza krąg osób,</w:t>
      </w:r>
      <w:r w:rsidRPr="004F7ECF">
        <w:rPr>
          <w:rFonts w:ascii="Times New Roman" w:hAnsi="Times New Roman" w:cs="Times New Roman"/>
          <w:sz w:val="24"/>
          <w:szCs w:val="24"/>
        </w:rPr>
        <w:t xml:space="preserve"> które są uprawnione do uzyskania informacji np. z prowadzonych postępowań przygotowawczyc</w:t>
      </w:r>
      <w:r w:rsidR="00DB1EA8">
        <w:rPr>
          <w:rFonts w:ascii="Times New Roman" w:hAnsi="Times New Roman" w:cs="Times New Roman"/>
          <w:sz w:val="24"/>
          <w:szCs w:val="24"/>
        </w:rPr>
        <w:t>h na mocy przepisów odrębnych. T</w:t>
      </w:r>
      <w:r w:rsidRPr="004F7ECF">
        <w:rPr>
          <w:rFonts w:ascii="Times New Roman" w:hAnsi="Times New Roman" w:cs="Times New Roman"/>
          <w:sz w:val="24"/>
          <w:szCs w:val="24"/>
        </w:rPr>
        <w:t xml:space="preserve">ego rodzaju zmiana wynika także z konieczności uregulowania zasad współpracy Prokuratora Generalnego </w:t>
      </w:r>
      <w:r w:rsidR="0077283D">
        <w:rPr>
          <w:rFonts w:ascii="Times New Roman" w:hAnsi="Times New Roman" w:cs="Times New Roman"/>
          <w:sz w:val="24"/>
          <w:szCs w:val="24"/>
        </w:rPr>
        <w:t>–</w:t>
      </w:r>
      <w:r w:rsidRPr="004F7ECF">
        <w:rPr>
          <w:rFonts w:ascii="Times New Roman" w:hAnsi="Times New Roman" w:cs="Times New Roman"/>
          <w:sz w:val="24"/>
          <w:szCs w:val="24"/>
        </w:rPr>
        <w:t xml:space="preserve"> Ministra Sprawiedliwości i podległych mu prokuratorów z innymi organami władzy publicznej, tudzież innymi osobami, które mają wpływ na bezpieczeństwo państwa lub jego prawidłowe funkcj</w:t>
      </w:r>
      <w:r w:rsidR="00273A52">
        <w:rPr>
          <w:rFonts w:ascii="Times New Roman" w:hAnsi="Times New Roman" w:cs="Times New Roman"/>
          <w:sz w:val="24"/>
          <w:szCs w:val="24"/>
        </w:rPr>
        <w:t>onowanie. Niewątpliwie jednym z</w:t>
      </w:r>
      <w:r w:rsidRPr="004F7ECF">
        <w:rPr>
          <w:rFonts w:ascii="Times New Roman" w:hAnsi="Times New Roman" w:cs="Times New Roman"/>
          <w:sz w:val="24"/>
          <w:szCs w:val="24"/>
        </w:rPr>
        <w:t xml:space="preserve"> przejawów takiej współpracy może być uprawnienie do przekazania danych uzyskanych ze spraw, o ile zachodzi potrzeba zapewnienia bezpieczeństwa państwa </w:t>
      </w:r>
      <w:r w:rsidR="00E13C12">
        <w:rPr>
          <w:rFonts w:ascii="Times New Roman" w:hAnsi="Times New Roman" w:cs="Times New Roman"/>
          <w:sz w:val="24"/>
          <w:szCs w:val="24"/>
        </w:rPr>
        <w:t>lub</w:t>
      </w:r>
      <w:r w:rsidRPr="004F7ECF">
        <w:rPr>
          <w:rFonts w:ascii="Times New Roman" w:hAnsi="Times New Roman" w:cs="Times New Roman"/>
          <w:sz w:val="24"/>
          <w:szCs w:val="24"/>
        </w:rPr>
        <w:t xml:space="preserve"> jego prawidłowego funkcjonowania, tak aby umożliwić innym organom lub osobom podjęcie ewentualnych stosownych działań.</w:t>
      </w:r>
    </w:p>
    <w:p w:rsidR="00F66BC6" w:rsidRDefault="00350395" w:rsidP="00BE5E79">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art. </w:t>
      </w:r>
      <w:r w:rsidR="00273A52">
        <w:rPr>
          <w:rFonts w:ascii="Times New Roman" w:hAnsi="Times New Roman" w:cs="Times New Roman"/>
          <w:sz w:val="24"/>
          <w:szCs w:val="24"/>
        </w:rPr>
        <w:t>6</w:t>
      </w:r>
      <w:r w:rsidR="00143D5F">
        <w:rPr>
          <w:rFonts w:ascii="Times New Roman" w:hAnsi="Times New Roman" w:cs="Times New Roman"/>
          <w:sz w:val="24"/>
          <w:szCs w:val="24"/>
        </w:rPr>
        <w:t xml:space="preserve"> pkt 3</w:t>
      </w:r>
      <w:r w:rsidR="00C127C6">
        <w:rPr>
          <w:rFonts w:ascii="Times New Roman" w:hAnsi="Times New Roman" w:cs="Times New Roman"/>
          <w:sz w:val="24"/>
          <w:szCs w:val="24"/>
        </w:rPr>
        <w:t xml:space="preserve"> </w:t>
      </w:r>
      <w:r w:rsidR="00E67A2B">
        <w:rPr>
          <w:rFonts w:ascii="Times New Roman" w:hAnsi="Times New Roman" w:cs="Times New Roman"/>
          <w:sz w:val="24"/>
          <w:szCs w:val="24"/>
        </w:rPr>
        <w:t xml:space="preserve">oraz art. </w:t>
      </w:r>
      <w:r w:rsidR="00273A52">
        <w:rPr>
          <w:rFonts w:ascii="Times New Roman" w:hAnsi="Times New Roman" w:cs="Times New Roman"/>
          <w:sz w:val="24"/>
          <w:szCs w:val="24"/>
        </w:rPr>
        <w:t>7</w:t>
      </w:r>
      <w:r>
        <w:rPr>
          <w:rFonts w:ascii="Times New Roman" w:hAnsi="Times New Roman" w:cs="Times New Roman"/>
          <w:sz w:val="24"/>
          <w:szCs w:val="24"/>
        </w:rPr>
        <w:t xml:space="preserve"> pkt 2 i art. </w:t>
      </w:r>
      <w:r w:rsidR="00273A52">
        <w:rPr>
          <w:rFonts w:ascii="Times New Roman" w:hAnsi="Times New Roman" w:cs="Times New Roman"/>
          <w:sz w:val="24"/>
          <w:szCs w:val="24"/>
        </w:rPr>
        <w:t>8</w:t>
      </w:r>
      <w:r w:rsidR="00DC16E0">
        <w:rPr>
          <w:rFonts w:ascii="Times New Roman" w:hAnsi="Times New Roman" w:cs="Times New Roman"/>
          <w:sz w:val="24"/>
          <w:szCs w:val="24"/>
        </w:rPr>
        <w:t xml:space="preserve"> </w:t>
      </w:r>
      <w:r w:rsidR="00C127C6">
        <w:rPr>
          <w:rFonts w:ascii="Times New Roman" w:hAnsi="Times New Roman" w:cs="Times New Roman"/>
          <w:sz w:val="24"/>
          <w:szCs w:val="24"/>
        </w:rPr>
        <w:t>projektu proponuje się, aby a</w:t>
      </w:r>
      <w:r w:rsidR="00C127C6" w:rsidRPr="00C127C6">
        <w:rPr>
          <w:rFonts w:ascii="Times New Roman" w:hAnsi="Times New Roman" w:cs="Times New Roman"/>
          <w:sz w:val="24"/>
          <w:szCs w:val="24"/>
        </w:rPr>
        <w:t>kta prawomocnie zakończonych postępowań dyscyplina</w:t>
      </w:r>
      <w:r w:rsidR="00C127C6">
        <w:rPr>
          <w:rFonts w:ascii="Times New Roman" w:hAnsi="Times New Roman" w:cs="Times New Roman"/>
          <w:sz w:val="24"/>
          <w:szCs w:val="24"/>
        </w:rPr>
        <w:t>rnych wobec prokuratorów podlegały</w:t>
      </w:r>
      <w:r w:rsidR="00C127C6" w:rsidRPr="00C127C6">
        <w:rPr>
          <w:rFonts w:ascii="Times New Roman" w:hAnsi="Times New Roman" w:cs="Times New Roman"/>
          <w:sz w:val="24"/>
          <w:szCs w:val="24"/>
        </w:rPr>
        <w:t xml:space="preserve"> udostępnieniu na zasadach określonych w ustawie z dnia 6 września 2001 r. o dostępie do informacji publicznej</w:t>
      </w:r>
      <w:r w:rsidR="00C127C6">
        <w:rPr>
          <w:rFonts w:ascii="Times New Roman" w:hAnsi="Times New Roman" w:cs="Times New Roman"/>
          <w:sz w:val="24"/>
          <w:szCs w:val="24"/>
        </w:rPr>
        <w:t>.</w:t>
      </w:r>
      <w:r w:rsidR="00BE5E79">
        <w:rPr>
          <w:rFonts w:ascii="Times New Roman" w:hAnsi="Times New Roman" w:cs="Times New Roman"/>
          <w:sz w:val="24"/>
          <w:szCs w:val="24"/>
        </w:rPr>
        <w:t xml:space="preserve"> </w:t>
      </w:r>
      <w:r w:rsidR="00F66BC6">
        <w:rPr>
          <w:rFonts w:ascii="Times New Roman" w:hAnsi="Times New Roman" w:cs="Times New Roman"/>
          <w:sz w:val="24"/>
          <w:szCs w:val="24"/>
        </w:rPr>
        <w:t>Projektowany</w:t>
      </w:r>
      <w:r w:rsidR="00F66BC6" w:rsidRPr="002E6133">
        <w:rPr>
          <w:rFonts w:ascii="Times New Roman" w:hAnsi="Times New Roman" w:cs="Times New Roman"/>
          <w:sz w:val="24"/>
          <w:szCs w:val="24"/>
        </w:rPr>
        <w:t xml:space="preserve"> art. 148 § 5</w:t>
      </w:r>
      <w:r w:rsidR="00F66BC6">
        <w:rPr>
          <w:rFonts w:ascii="Times New Roman" w:hAnsi="Times New Roman" w:cs="Times New Roman"/>
          <w:sz w:val="24"/>
          <w:szCs w:val="24"/>
        </w:rPr>
        <w:t xml:space="preserve"> ustawy – Prawo o prokuraturze </w:t>
      </w:r>
      <w:r w:rsidR="00F66BC6" w:rsidRPr="002E6133">
        <w:rPr>
          <w:rFonts w:ascii="Times New Roman" w:hAnsi="Times New Roman" w:cs="Times New Roman"/>
          <w:sz w:val="24"/>
          <w:szCs w:val="24"/>
        </w:rPr>
        <w:lastRenderedPageBreak/>
        <w:t xml:space="preserve">stanowi normę </w:t>
      </w:r>
      <w:r w:rsidR="00F66BC6">
        <w:rPr>
          <w:rFonts w:ascii="Times New Roman" w:hAnsi="Times New Roman" w:cs="Times New Roman"/>
          <w:sz w:val="24"/>
          <w:szCs w:val="24"/>
        </w:rPr>
        <w:t>będącą podstawą</w:t>
      </w:r>
      <w:r w:rsidR="00F66BC6" w:rsidRPr="002E6133">
        <w:rPr>
          <w:rFonts w:ascii="Times New Roman" w:hAnsi="Times New Roman" w:cs="Times New Roman"/>
          <w:sz w:val="24"/>
          <w:szCs w:val="24"/>
        </w:rPr>
        <w:t xml:space="preserve"> dostępu do akt prawomocnie zakończonych postępowań dyscyplinarnych. </w:t>
      </w:r>
      <w:r w:rsidR="00F66BC6">
        <w:rPr>
          <w:rFonts w:ascii="Times New Roman" w:hAnsi="Times New Roman" w:cs="Times New Roman"/>
          <w:sz w:val="24"/>
          <w:szCs w:val="24"/>
        </w:rPr>
        <w:t>Ma on</w:t>
      </w:r>
      <w:r w:rsidR="00F66BC6" w:rsidRPr="002E6133">
        <w:rPr>
          <w:rFonts w:ascii="Times New Roman" w:hAnsi="Times New Roman" w:cs="Times New Roman"/>
          <w:sz w:val="24"/>
          <w:szCs w:val="24"/>
        </w:rPr>
        <w:t xml:space="preserve"> na celu usunięcie ewentualnych wątpliwości interpretacyjnych </w:t>
      </w:r>
      <w:r w:rsidR="00F66BC6">
        <w:rPr>
          <w:rFonts w:ascii="Times New Roman" w:hAnsi="Times New Roman" w:cs="Times New Roman"/>
          <w:sz w:val="24"/>
          <w:szCs w:val="24"/>
        </w:rPr>
        <w:t>dotyczących relacji pomiędzy przepisem art. 156 ustawy z dnia 6</w:t>
      </w:r>
      <w:r w:rsidR="00BE5E79">
        <w:rPr>
          <w:rFonts w:ascii="Times New Roman" w:hAnsi="Times New Roman" w:cs="Times New Roman"/>
          <w:sz w:val="24"/>
          <w:szCs w:val="24"/>
        </w:rPr>
        <w:t> </w:t>
      </w:r>
      <w:r w:rsidR="00F66BC6">
        <w:rPr>
          <w:rFonts w:ascii="Times New Roman" w:hAnsi="Times New Roman" w:cs="Times New Roman"/>
          <w:sz w:val="24"/>
          <w:szCs w:val="24"/>
        </w:rPr>
        <w:t>czerwca 1997 r. – Kodeks postępowania karnego</w:t>
      </w:r>
      <w:r w:rsidR="00F66BC6" w:rsidRPr="002E6133">
        <w:rPr>
          <w:rFonts w:ascii="Times New Roman" w:hAnsi="Times New Roman" w:cs="Times New Roman"/>
          <w:sz w:val="24"/>
          <w:szCs w:val="24"/>
        </w:rPr>
        <w:t xml:space="preserve"> (</w:t>
      </w:r>
      <w:r w:rsidR="00F66BC6">
        <w:rPr>
          <w:rFonts w:ascii="Times New Roman" w:hAnsi="Times New Roman" w:cs="Times New Roman"/>
          <w:sz w:val="24"/>
          <w:szCs w:val="24"/>
        </w:rPr>
        <w:t>Dz. U. poz. 555</w:t>
      </w:r>
      <w:r w:rsidR="00E13C12">
        <w:rPr>
          <w:rFonts w:ascii="Times New Roman" w:hAnsi="Times New Roman" w:cs="Times New Roman"/>
          <w:sz w:val="24"/>
          <w:szCs w:val="24"/>
        </w:rPr>
        <w:t>,</w:t>
      </w:r>
      <w:r w:rsidR="00F66BC6">
        <w:rPr>
          <w:rFonts w:ascii="Times New Roman" w:hAnsi="Times New Roman" w:cs="Times New Roman"/>
          <w:sz w:val="24"/>
          <w:szCs w:val="24"/>
        </w:rPr>
        <w:t xml:space="preserve"> z</w:t>
      </w:r>
      <w:r w:rsidR="00BE5E79">
        <w:rPr>
          <w:rFonts w:ascii="Times New Roman" w:hAnsi="Times New Roman" w:cs="Times New Roman"/>
          <w:sz w:val="24"/>
          <w:szCs w:val="24"/>
        </w:rPr>
        <w:t> </w:t>
      </w:r>
      <w:proofErr w:type="spellStart"/>
      <w:r w:rsidR="00F66BC6">
        <w:rPr>
          <w:rFonts w:ascii="Times New Roman" w:hAnsi="Times New Roman" w:cs="Times New Roman"/>
          <w:sz w:val="24"/>
          <w:szCs w:val="24"/>
        </w:rPr>
        <w:t>późn</w:t>
      </w:r>
      <w:proofErr w:type="spellEnd"/>
      <w:r w:rsidR="00F66BC6">
        <w:rPr>
          <w:rFonts w:ascii="Times New Roman" w:hAnsi="Times New Roman" w:cs="Times New Roman"/>
          <w:sz w:val="24"/>
          <w:szCs w:val="24"/>
        </w:rPr>
        <w:t>.</w:t>
      </w:r>
      <w:r w:rsidR="00BE5E79">
        <w:rPr>
          <w:rFonts w:ascii="Times New Roman" w:hAnsi="Times New Roman" w:cs="Times New Roman"/>
          <w:sz w:val="24"/>
          <w:szCs w:val="24"/>
        </w:rPr>
        <w:t> </w:t>
      </w:r>
      <w:r w:rsidR="00F66BC6">
        <w:rPr>
          <w:rFonts w:ascii="Times New Roman" w:hAnsi="Times New Roman" w:cs="Times New Roman"/>
          <w:sz w:val="24"/>
          <w:szCs w:val="24"/>
        </w:rPr>
        <w:t>zm.), stosowanym</w:t>
      </w:r>
      <w:r w:rsidR="00F66BC6" w:rsidRPr="002E6133">
        <w:rPr>
          <w:rFonts w:ascii="Times New Roman" w:hAnsi="Times New Roman" w:cs="Times New Roman"/>
          <w:sz w:val="24"/>
          <w:szCs w:val="24"/>
        </w:rPr>
        <w:t xml:space="preserve"> odpowiednio w postępowaniu dyscyplinarnym na mocy art.</w:t>
      </w:r>
      <w:r w:rsidR="00BE5E79">
        <w:rPr>
          <w:rFonts w:ascii="Times New Roman" w:hAnsi="Times New Roman" w:cs="Times New Roman"/>
          <w:sz w:val="24"/>
          <w:szCs w:val="24"/>
        </w:rPr>
        <w:t> </w:t>
      </w:r>
      <w:r w:rsidR="00F66BC6" w:rsidRPr="002E6133">
        <w:rPr>
          <w:rFonts w:ascii="Times New Roman" w:hAnsi="Times New Roman" w:cs="Times New Roman"/>
          <w:sz w:val="24"/>
          <w:szCs w:val="24"/>
        </w:rPr>
        <w:t xml:space="preserve">171 pkt </w:t>
      </w:r>
      <w:r w:rsidR="00F66BC6">
        <w:rPr>
          <w:rFonts w:ascii="Times New Roman" w:hAnsi="Times New Roman" w:cs="Times New Roman"/>
          <w:sz w:val="24"/>
          <w:szCs w:val="24"/>
        </w:rPr>
        <w:t>1 ustawy – Prawo o prokuraturze</w:t>
      </w:r>
      <w:r w:rsidR="00F66BC6" w:rsidRPr="002E6133">
        <w:rPr>
          <w:rFonts w:ascii="Times New Roman" w:hAnsi="Times New Roman" w:cs="Times New Roman"/>
          <w:sz w:val="24"/>
          <w:szCs w:val="24"/>
        </w:rPr>
        <w:t xml:space="preserve"> </w:t>
      </w:r>
      <w:r w:rsidR="00F66BC6">
        <w:rPr>
          <w:rFonts w:ascii="Times New Roman" w:hAnsi="Times New Roman" w:cs="Times New Roman"/>
          <w:sz w:val="24"/>
          <w:szCs w:val="24"/>
        </w:rPr>
        <w:t xml:space="preserve">a ustawą </w:t>
      </w:r>
      <w:r w:rsidR="00F66BC6" w:rsidRPr="002E6133">
        <w:rPr>
          <w:rFonts w:ascii="Times New Roman" w:hAnsi="Times New Roman" w:cs="Times New Roman"/>
          <w:sz w:val="24"/>
          <w:szCs w:val="24"/>
        </w:rPr>
        <w:t xml:space="preserve">o dostępnie do informacji publicznej. </w:t>
      </w:r>
      <w:r w:rsidR="00F66BC6">
        <w:rPr>
          <w:rFonts w:ascii="Times New Roman" w:hAnsi="Times New Roman" w:cs="Times New Roman"/>
          <w:sz w:val="24"/>
          <w:szCs w:val="24"/>
        </w:rPr>
        <w:t>Wprowadzenie</w:t>
      </w:r>
      <w:r w:rsidR="00F66BC6" w:rsidRPr="002E6133">
        <w:rPr>
          <w:rFonts w:ascii="Times New Roman" w:hAnsi="Times New Roman" w:cs="Times New Roman"/>
          <w:sz w:val="24"/>
          <w:szCs w:val="24"/>
        </w:rPr>
        <w:t xml:space="preserve"> regulacji zawartych w art. 6 pkt 3 i art. 8 projektu zwi</w:t>
      </w:r>
      <w:r w:rsidR="00F66BC6">
        <w:rPr>
          <w:rFonts w:ascii="Times New Roman" w:hAnsi="Times New Roman" w:cs="Times New Roman"/>
          <w:sz w:val="24"/>
          <w:szCs w:val="24"/>
        </w:rPr>
        <w:t>ązane jest z przewidzianą w art. 148 § 1 ustawy</w:t>
      </w:r>
      <w:r w:rsidR="00F66BC6" w:rsidRPr="002E6133">
        <w:rPr>
          <w:rFonts w:ascii="Times New Roman" w:hAnsi="Times New Roman" w:cs="Times New Roman"/>
          <w:sz w:val="24"/>
          <w:szCs w:val="24"/>
        </w:rPr>
        <w:t xml:space="preserve"> – Prawo o prokuraturze zasadą jawno</w:t>
      </w:r>
      <w:r w:rsidR="00F66BC6">
        <w:rPr>
          <w:rFonts w:ascii="Times New Roman" w:hAnsi="Times New Roman" w:cs="Times New Roman"/>
          <w:sz w:val="24"/>
          <w:szCs w:val="24"/>
        </w:rPr>
        <w:t>ści postępowania</w:t>
      </w:r>
      <w:r w:rsidR="00F66BC6" w:rsidRPr="002E6133">
        <w:rPr>
          <w:rFonts w:ascii="Times New Roman" w:hAnsi="Times New Roman" w:cs="Times New Roman"/>
          <w:sz w:val="24"/>
          <w:szCs w:val="24"/>
        </w:rPr>
        <w:t xml:space="preserve"> przed sądem dyscyplinarnym.</w:t>
      </w:r>
    </w:p>
    <w:p w:rsidR="007A5063" w:rsidRDefault="00350395" w:rsidP="00BE5E79">
      <w:pPr>
        <w:spacing w:before="120" w:after="0" w:line="360" w:lineRule="auto"/>
        <w:jc w:val="both"/>
        <w:rPr>
          <w:rFonts w:ascii="Times New Roman" w:hAnsi="Times New Roman" w:cs="Times New Roman"/>
          <w:bCs/>
          <w:sz w:val="24"/>
          <w:szCs w:val="24"/>
        </w:rPr>
      </w:pPr>
      <w:r w:rsidRPr="00BE5E79">
        <w:rPr>
          <w:rFonts w:ascii="Times New Roman" w:hAnsi="Times New Roman" w:cs="Times New Roman"/>
          <w:sz w:val="24"/>
          <w:szCs w:val="24"/>
        </w:rPr>
        <w:t xml:space="preserve">Zawarta w art. </w:t>
      </w:r>
      <w:r w:rsidR="00661DFE" w:rsidRPr="00BE5E79">
        <w:rPr>
          <w:rFonts w:ascii="Times New Roman" w:hAnsi="Times New Roman" w:cs="Times New Roman"/>
          <w:sz w:val="24"/>
          <w:szCs w:val="24"/>
        </w:rPr>
        <w:t>7</w:t>
      </w:r>
      <w:r w:rsidR="007A5063" w:rsidRPr="00BE5E79">
        <w:rPr>
          <w:rFonts w:ascii="Times New Roman" w:hAnsi="Times New Roman" w:cs="Times New Roman"/>
          <w:sz w:val="24"/>
          <w:szCs w:val="24"/>
        </w:rPr>
        <w:t xml:space="preserve"> propozycja zmiany art. 64 § 4</w:t>
      </w:r>
      <w:r w:rsidR="007A5063" w:rsidRPr="00BE5E79">
        <w:t xml:space="preserve"> </w:t>
      </w:r>
      <w:r w:rsidR="007A5063" w:rsidRPr="00BE5E79">
        <w:rPr>
          <w:rFonts w:ascii="Times New Roman" w:hAnsi="Times New Roman" w:cs="Times New Roman"/>
          <w:sz w:val="24"/>
          <w:szCs w:val="24"/>
        </w:rPr>
        <w:t>ustawy z dnia 28 stycznia 2016 r. – Przepisy wprowadzające ustawę – Prawo o prokuraturze (Dz. U. poz. 178) ma na celu wprowadzenie jawności niezakończonych prawomocnie postępowań dyscyplinarnych prowadzonych wobec asystentów prokuratorów, urzędników i pracowników powszechny</w:t>
      </w:r>
      <w:r w:rsidR="00661DFE" w:rsidRPr="00BE5E79">
        <w:rPr>
          <w:rFonts w:ascii="Times New Roman" w:hAnsi="Times New Roman" w:cs="Times New Roman"/>
          <w:sz w:val="24"/>
          <w:szCs w:val="24"/>
        </w:rPr>
        <w:t>ch jednostek prokuratury. Zatem</w:t>
      </w:r>
      <w:r w:rsidR="007A5063" w:rsidRPr="00BE5E79">
        <w:rPr>
          <w:rFonts w:ascii="Times New Roman" w:hAnsi="Times New Roman" w:cs="Times New Roman"/>
          <w:sz w:val="24"/>
          <w:szCs w:val="24"/>
        </w:rPr>
        <w:t xml:space="preserve"> postępowania te będą w dalszym ciągu</w:t>
      </w:r>
      <w:r w:rsidR="007A5063" w:rsidRPr="007A5063">
        <w:rPr>
          <w:rFonts w:ascii="Times New Roman" w:hAnsi="Times New Roman" w:cs="Times New Roman"/>
          <w:sz w:val="24"/>
          <w:szCs w:val="24"/>
        </w:rPr>
        <w:t xml:space="preserve"> prowadzone na podstawie przepisów dotychczasowych, z wyłączeniem regulacji zawartej w art. 76 ustawy</w:t>
      </w:r>
      <w:r w:rsidR="007A5063" w:rsidRPr="007A5063">
        <w:rPr>
          <w:rFonts w:ascii="Times New Roman" w:hAnsi="Times New Roman" w:cs="Times New Roman"/>
          <w:bCs/>
          <w:sz w:val="24"/>
          <w:szCs w:val="24"/>
        </w:rPr>
        <w:t xml:space="preserve"> </w:t>
      </w:r>
      <w:r w:rsidR="007A5063" w:rsidRPr="007A5063">
        <w:rPr>
          <w:rFonts w:ascii="Times New Roman" w:hAnsi="Times New Roman" w:cs="Times New Roman"/>
          <w:sz w:val="24"/>
          <w:szCs w:val="24"/>
        </w:rPr>
        <w:t xml:space="preserve">z dnia 20 czerwca 1985 r. </w:t>
      </w:r>
      <w:r w:rsidR="007A5063" w:rsidRPr="007A5063">
        <w:rPr>
          <w:rFonts w:ascii="Times New Roman" w:hAnsi="Times New Roman" w:cs="Times New Roman"/>
          <w:bCs/>
          <w:sz w:val="24"/>
          <w:szCs w:val="24"/>
        </w:rPr>
        <w:t>o prokuraturze (Dz. U. z 2011 r. poz. 1599, z późn. zm.).</w:t>
      </w:r>
    </w:p>
    <w:p w:rsidR="00BA49B1" w:rsidRDefault="00BA49B1" w:rsidP="00BE5E79">
      <w:pPr>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Proponuje się także </w:t>
      </w:r>
      <w:r w:rsidR="00F200E8">
        <w:rPr>
          <w:rFonts w:ascii="Times New Roman" w:hAnsi="Times New Roman" w:cs="Times New Roman"/>
          <w:bCs/>
          <w:sz w:val="24"/>
          <w:szCs w:val="24"/>
        </w:rPr>
        <w:t>wprowadzeni</w:t>
      </w:r>
      <w:r w:rsidR="00244801">
        <w:rPr>
          <w:rFonts w:ascii="Times New Roman" w:hAnsi="Times New Roman" w:cs="Times New Roman"/>
          <w:bCs/>
          <w:sz w:val="24"/>
          <w:szCs w:val="24"/>
        </w:rPr>
        <w:t>e</w:t>
      </w:r>
      <w:r w:rsidR="00F200E8">
        <w:rPr>
          <w:rFonts w:ascii="Times New Roman" w:hAnsi="Times New Roman" w:cs="Times New Roman"/>
          <w:bCs/>
          <w:sz w:val="24"/>
          <w:szCs w:val="24"/>
        </w:rPr>
        <w:t xml:space="preserve"> rozwiązania, </w:t>
      </w:r>
      <w:r w:rsidR="00E13C12">
        <w:rPr>
          <w:rFonts w:ascii="Times New Roman" w:hAnsi="Times New Roman" w:cs="Times New Roman"/>
          <w:bCs/>
          <w:sz w:val="24"/>
          <w:szCs w:val="24"/>
        </w:rPr>
        <w:t>zgodnie z którym</w:t>
      </w:r>
      <w:r w:rsidR="00F200E8">
        <w:rPr>
          <w:rFonts w:ascii="Times New Roman" w:hAnsi="Times New Roman" w:cs="Times New Roman"/>
          <w:bCs/>
          <w:sz w:val="24"/>
          <w:szCs w:val="24"/>
        </w:rPr>
        <w:t xml:space="preserve"> </w:t>
      </w:r>
      <w:r w:rsidRPr="00BA49B1">
        <w:rPr>
          <w:rFonts w:ascii="Times New Roman" w:hAnsi="Times New Roman" w:cs="Times New Roman"/>
          <w:bCs/>
          <w:sz w:val="24"/>
          <w:szCs w:val="24"/>
        </w:rPr>
        <w:t>udostępni</w:t>
      </w:r>
      <w:r w:rsidR="00F200E8">
        <w:rPr>
          <w:rFonts w:ascii="Times New Roman" w:hAnsi="Times New Roman" w:cs="Times New Roman"/>
          <w:bCs/>
          <w:sz w:val="24"/>
          <w:szCs w:val="24"/>
        </w:rPr>
        <w:t>a</w:t>
      </w:r>
      <w:r w:rsidRPr="00BA49B1">
        <w:rPr>
          <w:rFonts w:ascii="Times New Roman" w:hAnsi="Times New Roman" w:cs="Times New Roman"/>
          <w:bCs/>
          <w:sz w:val="24"/>
          <w:szCs w:val="24"/>
        </w:rPr>
        <w:t>ni</w:t>
      </w:r>
      <w:r w:rsidR="00F200E8">
        <w:rPr>
          <w:rFonts w:ascii="Times New Roman" w:hAnsi="Times New Roman" w:cs="Times New Roman"/>
          <w:bCs/>
          <w:sz w:val="24"/>
          <w:szCs w:val="24"/>
        </w:rPr>
        <w:t>u</w:t>
      </w:r>
      <w:r w:rsidRPr="00BA49B1">
        <w:rPr>
          <w:rFonts w:ascii="Times New Roman" w:hAnsi="Times New Roman" w:cs="Times New Roman"/>
          <w:bCs/>
          <w:sz w:val="24"/>
          <w:szCs w:val="24"/>
        </w:rPr>
        <w:t xml:space="preserve">, na zasadach określonych w ustawie z dnia 6 września 2001 r. o dostępie do informacji publicznej, </w:t>
      </w:r>
      <w:r w:rsidR="00F200E8">
        <w:rPr>
          <w:rFonts w:ascii="Times New Roman" w:hAnsi="Times New Roman" w:cs="Times New Roman"/>
          <w:bCs/>
          <w:sz w:val="24"/>
          <w:szCs w:val="24"/>
        </w:rPr>
        <w:t xml:space="preserve">mają podlegać także </w:t>
      </w:r>
      <w:r w:rsidRPr="00BA49B1">
        <w:rPr>
          <w:rFonts w:ascii="Times New Roman" w:hAnsi="Times New Roman" w:cs="Times New Roman"/>
          <w:bCs/>
          <w:sz w:val="24"/>
          <w:szCs w:val="24"/>
        </w:rPr>
        <w:t>akt</w:t>
      </w:r>
      <w:r w:rsidR="00F200E8">
        <w:rPr>
          <w:rFonts w:ascii="Times New Roman" w:hAnsi="Times New Roman" w:cs="Times New Roman"/>
          <w:bCs/>
          <w:sz w:val="24"/>
          <w:szCs w:val="24"/>
        </w:rPr>
        <w:t>a</w:t>
      </w:r>
      <w:r w:rsidRPr="00BA49B1">
        <w:rPr>
          <w:rFonts w:ascii="Times New Roman" w:hAnsi="Times New Roman" w:cs="Times New Roman"/>
          <w:bCs/>
          <w:sz w:val="24"/>
          <w:szCs w:val="24"/>
        </w:rPr>
        <w:t xml:space="preserve"> postępowań dyscyplinarnych prokuratorów prawomocnie zakończonych przed dniem wejścia w życie ustawy z dnia 28 stycznia 2016 r. – Prawo o prokuraturze</w:t>
      </w:r>
      <w:r w:rsidR="00F200E8">
        <w:rPr>
          <w:rFonts w:ascii="Times New Roman" w:hAnsi="Times New Roman" w:cs="Times New Roman"/>
          <w:bCs/>
          <w:sz w:val="24"/>
          <w:szCs w:val="24"/>
        </w:rPr>
        <w:t xml:space="preserve"> </w:t>
      </w:r>
      <w:r w:rsidR="008248AA">
        <w:rPr>
          <w:rFonts w:ascii="Times New Roman" w:hAnsi="Times New Roman" w:cs="Times New Roman"/>
          <w:bCs/>
          <w:sz w:val="24"/>
          <w:szCs w:val="24"/>
        </w:rPr>
        <w:t>(art. 6</w:t>
      </w:r>
      <w:r w:rsidR="00F200E8">
        <w:rPr>
          <w:rFonts w:ascii="Times New Roman" w:hAnsi="Times New Roman" w:cs="Times New Roman"/>
          <w:bCs/>
          <w:sz w:val="24"/>
          <w:szCs w:val="24"/>
        </w:rPr>
        <w:t xml:space="preserve"> pkt 2 projektu). Rozwiązanie to przewidziano także w odniesieniu do okresu </w:t>
      </w:r>
      <w:r w:rsidR="00F200E8" w:rsidRPr="00F200E8">
        <w:rPr>
          <w:rFonts w:ascii="Times New Roman" w:hAnsi="Times New Roman" w:cs="Times New Roman"/>
          <w:bCs/>
          <w:sz w:val="24"/>
          <w:szCs w:val="24"/>
        </w:rPr>
        <w:t xml:space="preserve">od dnia wejścia w życie </w:t>
      </w:r>
      <w:r w:rsidR="00F200E8">
        <w:rPr>
          <w:rFonts w:ascii="Times New Roman" w:hAnsi="Times New Roman" w:cs="Times New Roman"/>
          <w:bCs/>
          <w:sz w:val="24"/>
          <w:szCs w:val="24"/>
        </w:rPr>
        <w:t xml:space="preserve">powołanej wyżej ustawy </w:t>
      </w:r>
      <w:r w:rsidR="00F200E8" w:rsidRPr="00F200E8">
        <w:rPr>
          <w:rFonts w:ascii="Times New Roman" w:hAnsi="Times New Roman" w:cs="Times New Roman"/>
          <w:bCs/>
          <w:sz w:val="24"/>
          <w:szCs w:val="24"/>
        </w:rPr>
        <w:t>do dnia wejścia w życie</w:t>
      </w:r>
      <w:r w:rsidR="00F200E8">
        <w:rPr>
          <w:rFonts w:ascii="Times New Roman" w:hAnsi="Times New Roman" w:cs="Times New Roman"/>
          <w:bCs/>
          <w:sz w:val="24"/>
          <w:szCs w:val="24"/>
        </w:rPr>
        <w:t xml:space="preserve"> znowelizowanych przepisów wprowadzających</w:t>
      </w:r>
      <w:r w:rsidR="00F200E8" w:rsidRPr="00F200E8">
        <w:rPr>
          <w:rFonts w:ascii="Times New Roman" w:hAnsi="Times New Roman" w:cs="Times New Roman"/>
          <w:bCs/>
          <w:sz w:val="24"/>
          <w:szCs w:val="24"/>
        </w:rPr>
        <w:t xml:space="preserve"> ustawę – Prawo o prokuraturze</w:t>
      </w:r>
      <w:r w:rsidR="008332A6">
        <w:rPr>
          <w:rFonts w:ascii="Times New Roman" w:hAnsi="Times New Roman" w:cs="Times New Roman"/>
          <w:bCs/>
          <w:sz w:val="24"/>
          <w:szCs w:val="24"/>
        </w:rPr>
        <w:t xml:space="preserve"> (art.</w:t>
      </w:r>
      <w:r w:rsidR="00BE5E79">
        <w:rPr>
          <w:rFonts w:ascii="Times New Roman" w:hAnsi="Times New Roman" w:cs="Times New Roman"/>
          <w:bCs/>
          <w:sz w:val="24"/>
          <w:szCs w:val="24"/>
        </w:rPr>
        <w:t> </w:t>
      </w:r>
      <w:r w:rsidR="00AF29C6">
        <w:rPr>
          <w:rFonts w:ascii="Times New Roman" w:hAnsi="Times New Roman" w:cs="Times New Roman"/>
          <w:bCs/>
          <w:sz w:val="24"/>
          <w:szCs w:val="24"/>
        </w:rPr>
        <w:t>9</w:t>
      </w:r>
      <w:r w:rsidR="00BE5E79">
        <w:rPr>
          <w:rFonts w:ascii="Times New Roman" w:hAnsi="Times New Roman" w:cs="Times New Roman"/>
          <w:bCs/>
          <w:sz w:val="24"/>
          <w:szCs w:val="24"/>
        </w:rPr>
        <w:t> </w:t>
      </w:r>
      <w:r w:rsidR="00F200E8">
        <w:rPr>
          <w:rFonts w:ascii="Times New Roman" w:hAnsi="Times New Roman" w:cs="Times New Roman"/>
          <w:bCs/>
          <w:sz w:val="24"/>
          <w:szCs w:val="24"/>
        </w:rPr>
        <w:t>projektu)</w:t>
      </w:r>
      <w:r w:rsidR="00F200E8" w:rsidRPr="00F200E8">
        <w:rPr>
          <w:rFonts w:ascii="Times New Roman" w:hAnsi="Times New Roman" w:cs="Times New Roman"/>
          <w:bCs/>
          <w:sz w:val="24"/>
          <w:szCs w:val="24"/>
        </w:rPr>
        <w:t>.</w:t>
      </w:r>
    </w:p>
    <w:p w:rsidR="00AF29C6" w:rsidRPr="00AE2F8A" w:rsidRDefault="00AF29C6" w:rsidP="00AF29C6">
      <w:pPr>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W art. 8 p</w:t>
      </w:r>
      <w:r w:rsidRPr="00AE2F8A">
        <w:rPr>
          <w:rFonts w:ascii="Times New Roman" w:hAnsi="Times New Roman" w:cs="Times New Roman"/>
          <w:bCs/>
          <w:sz w:val="24"/>
          <w:szCs w:val="24"/>
        </w:rPr>
        <w:t>roponuje się dokonanie korekty unormowania art. 5 ustawy z dnia 10 cz</w:t>
      </w:r>
      <w:r>
        <w:rPr>
          <w:rFonts w:ascii="Times New Roman" w:hAnsi="Times New Roman" w:cs="Times New Roman"/>
          <w:bCs/>
          <w:sz w:val="24"/>
          <w:szCs w:val="24"/>
        </w:rPr>
        <w:t>erwca 2016 r. o zmianie ustawy –</w:t>
      </w:r>
      <w:r w:rsidRPr="00AE2F8A">
        <w:rPr>
          <w:rFonts w:ascii="Times New Roman" w:hAnsi="Times New Roman" w:cs="Times New Roman"/>
          <w:bCs/>
          <w:sz w:val="24"/>
          <w:szCs w:val="24"/>
        </w:rPr>
        <w:t xml:space="preserve"> Kodeks postępowania karnego, ustawy o zawodach lekarza i lekarza dentysty oraz ustawy o prawach pacjenta i Rzeczniku Praw Pacjenta (Dz. U. p</w:t>
      </w:r>
      <w:r>
        <w:rPr>
          <w:rFonts w:ascii="Times New Roman" w:hAnsi="Times New Roman" w:cs="Times New Roman"/>
          <w:bCs/>
          <w:sz w:val="24"/>
          <w:szCs w:val="24"/>
        </w:rPr>
        <w:t>oz. 1070)</w:t>
      </w:r>
      <w:r w:rsidRPr="00AE2F8A">
        <w:rPr>
          <w:rFonts w:ascii="Times New Roman" w:hAnsi="Times New Roman" w:cs="Times New Roman"/>
          <w:bCs/>
          <w:sz w:val="24"/>
          <w:szCs w:val="24"/>
        </w:rPr>
        <w:t xml:space="preserve">. Artykuł ten uwzględnia daleko idące poszerzenie uchylenia tajemnicy lekarskiej, a tym samym znaczne zwiększenie możliwości czynienia ustaleń dowodowych w postępowaniu karnym w sprawach, których dotyczą, w aspekcie prowadzonych już postępowań jurysdykcyjnych i umożliwia przeniesienie na wniosek </w:t>
      </w:r>
      <w:r w:rsidRPr="00AE2F8A">
        <w:rPr>
          <w:rFonts w:ascii="Times New Roman" w:hAnsi="Times New Roman" w:cs="Times New Roman"/>
          <w:bCs/>
          <w:sz w:val="24"/>
          <w:szCs w:val="24"/>
        </w:rPr>
        <w:lastRenderedPageBreak/>
        <w:t xml:space="preserve">prokuratora sprawy do stadium przygotowawczego </w:t>
      </w:r>
      <w:r>
        <w:rPr>
          <w:rFonts w:ascii="Times New Roman" w:hAnsi="Times New Roman" w:cs="Times New Roman"/>
          <w:bCs/>
          <w:sz w:val="24"/>
          <w:szCs w:val="24"/>
        </w:rPr>
        <w:t>w celu</w:t>
      </w:r>
      <w:r w:rsidRPr="00AE2F8A">
        <w:rPr>
          <w:rFonts w:ascii="Times New Roman" w:hAnsi="Times New Roman" w:cs="Times New Roman"/>
          <w:bCs/>
          <w:sz w:val="24"/>
          <w:szCs w:val="24"/>
        </w:rPr>
        <w:t xml:space="preserve"> wykonania niezbędnych czynności dowodowych, przede wszystkim o charakterze </w:t>
      </w:r>
      <w:proofErr w:type="spellStart"/>
      <w:r w:rsidRPr="00AE2F8A">
        <w:rPr>
          <w:rFonts w:ascii="Times New Roman" w:hAnsi="Times New Roman" w:cs="Times New Roman"/>
          <w:bCs/>
          <w:sz w:val="24"/>
          <w:szCs w:val="24"/>
        </w:rPr>
        <w:t>wykrywczym</w:t>
      </w:r>
      <w:proofErr w:type="spellEnd"/>
      <w:r w:rsidRPr="00AE2F8A">
        <w:rPr>
          <w:rFonts w:ascii="Times New Roman" w:hAnsi="Times New Roman" w:cs="Times New Roman"/>
          <w:bCs/>
          <w:sz w:val="24"/>
          <w:szCs w:val="24"/>
        </w:rPr>
        <w:t>. Istotny walor gwarancyjny dla stron tego postępowania ma zakreślenie sześciomiesięcznego maksymalnego i stanowczego terminu do z</w:t>
      </w:r>
      <w:r>
        <w:rPr>
          <w:rFonts w:ascii="Times New Roman" w:hAnsi="Times New Roman" w:cs="Times New Roman"/>
          <w:bCs/>
          <w:sz w:val="24"/>
          <w:szCs w:val="24"/>
        </w:rPr>
        <w:t>łożenia nowego aktu oskarżenia l</w:t>
      </w:r>
      <w:r w:rsidRPr="00AE2F8A">
        <w:rPr>
          <w:rFonts w:ascii="Times New Roman" w:hAnsi="Times New Roman" w:cs="Times New Roman"/>
          <w:bCs/>
          <w:sz w:val="24"/>
          <w:szCs w:val="24"/>
        </w:rPr>
        <w:t>ub innej skargi zasadniczej, liczonego od dnia przekazania sprawy.</w:t>
      </w:r>
    </w:p>
    <w:p w:rsidR="00AF29C6" w:rsidRPr="00AE2F8A" w:rsidRDefault="00AF29C6" w:rsidP="00AF29C6">
      <w:pPr>
        <w:spacing w:before="120" w:after="0" w:line="360" w:lineRule="auto"/>
        <w:jc w:val="both"/>
        <w:rPr>
          <w:rFonts w:ascii="Times New Roman" w:hAnsi="Times New Roman" w:cs="Times New Roman"/>
          <w:bCs/>
          <w:sz w:val="24"/>
          <w:szCs w:val="24"/>
        </w:rPr>
      </w:pPr>
      <w:r w:rsidRPr="00AE2F8A">
        <w:rPr>
          <w:rFonts w:ascii="Times New Roman" w:hAnsi="Times New Roman" w:cs="Times New Roman"/>
          <w:bCs/>
          <w:sz w:val="24"/>
          <w:szCs w:val="24"/>
        </w:rPr>
        <w:t xml:space="preserve">Zwrot sprawy prokuratorowi, określony w art. 5 </w:t>
      </w:r>
      <w:r>
        <w:rPr>
          <w:rFonts w:ascii="Times New Roman" w:hAnsi="Times New Roman" w:cs="Times New Roman"/>
          <w:bCs/>
          <w:sz w:val="24"/>
          <w:szCs w:val="24"/>
        </w:rPr>
        <w:t xml:space="preserve">tej </w:t>
      </w:r>
      <w:r w:rsidRPr="00AE2F8A">
        <w:rPr>
          <w:rFonts w:ascii="Times New Roman" w:hAnsi="Times New Roman" w:cs="Times New Roman"/>
          <w:bCs/>
          <w:sz w:val="24"/>
          <w:szCs w:val="24"/>
        </w:rPr>
        <w:t xml:space="preserve">ustawy, ma charakter szczególny na tle innych wypadków tej instytucji przewidzianych w ustawie procesowej (por. art. 344a k.p.k.). Zwrot następuje bowiem na wniosek prokuratora, w celu przeprowadzenia przez niego niezbędnych czynności procesowych, nie zaś jest wynikiem krytycznej oceny przez sąd prawidłowości i kompletności postępowania przygotowawczego. Z tego względu prokurator </w:t>
      </w:r>
      <w:r>
        <w:rPr>
          <w:rFonts w:ascii="Times New Roman" w:hAnsi="Times New Roman" w:cs="Times New Roman"/>
          <w:bCs/>
          <w:sz w:val="24"/>
          <w:szCs w:val="24"/>
        </w:rPr>
        <w:t xml:space="preserve">– </w:t>
      </w:r>
      <w:r w:rsidRPr="00AE2F8A">
        <w:rPr>
          <w:rFonts w:ascii="Times New Roman" w:hAnsi="Times New Roman" w:cs="Times New Roman"/>
          <w:bCs/>
          <w:sz w:val="24"/>
          <w:szCs w:val="24"/>
        </w:rPr>
        <w:t xml:space="preserve">w razie uwzględnienia jego wniosku przez sąd </w:t>
      </w:r>
      <w:r>
        <w:rPr>
          <w:rFonts w:ascii="Times New Roman" w:hAnsi="Times New Roman" w:cs="Times New Roman"/>
          <w:bCs/>
          <w:sz w:val="24"/>
          <w:szCs w:val="24"/>
        </w:rPr>
        <w:t>–</w:t>
      </w:r>
      <w:r w:rsidRPr="00AE2F8A">
        <w:rPr>
          <w:rFonts w:ascii="Times New Roman" w:hAnsi="Times New Roman" w:cs="Times New Roman"/>
          <w:bCs/>
          <w:sz w:val="24"/>
          <w:szCs w:val="24"/>
        </w:rPr>
        <w:t xml:space="preserve"> musi mieć możliwość bezzwłocznego przeprowadzenia niezbędnych czynności procesowych w postępowaniu przygotowawczym toczącym się po dokonanym zwrocie. Należy podkreślić, że czynności te mają charakter w przeważającej mierze </w:t>
      </w:r>
      <w:proofErr w:type="spellStart"/>
      <w:r w:rsidRPr="00AE2F8A">
        <w:rPr>
          <w:rFonts w:ascii="Times New Roman" w:hAnsi="Times New Roman" w:cs="Times New Roman"/>
          <w:bCs/>
          <w:sz w:val="24"/>
          <w:szCs w:val="24"/>
        </w:rPr>
        <w:t>wykrywczy</w:t>
      </w:r>
      <w:proofErr w:type="spellEnd"/>
      <w:r w:rsidRPr="00AE2F8A">
        <w:rPr>
          <w:rFonts w:ascii="Times New Roman" w:hAnsi="Times New Roman" w:cs="Times New Roman"/>
          <w:bCs/>
          <w:sz w:val="24"/>
          <w:szCs w:val="24"/>
        </w:rPr>
        <w:t xml:space="preserve"> i każda zwłoka mogłaby się przyczynić do zniekształcenia ustaleń dowodowych czy wrę</w:t>
      </w:r>
      <w:r>
        <w:rPr>
          <w:rFonts w:ascii="Times New Roman" w:hAnsi="Times New Roman" w:cs="Times New Roman"/>
          <w:bCs/>
          <w:sz w:val="24"/>
          <w:szCs w:val="24"/>
        </w:rPr>
        <w:t>cz utraty dowodu, nie mówiąc już</w:t>
      </w:r>
      <w:r w:rsidRPr="00AE2F8A">
        <w:rPr>
          <w:rFonts w:ascii="Times New Roman" w:hAnsi="Times New Roman" w:cs="Times New Roman"/>
          <w:bCs/>
          <w:sz w:val="24"/>
          <w:szCs w:val="24"/>
        </w:rPr>
        <w:t xml:space="preserve"> o tym, iż zawsze istnieje niebezpieczeństwo podejmowania działań o charakterze matactwa procesowego przez osoby zainteresowane uniknięciem odpowiedzialności karnej. Czynności takie mogą się natomiast realnie toczyć tylko w sytuacji podjęcia przez sąd prawomocnej decyzji o zwrocie sprawy prokuratorowi i przekazaniu mu akt sprawy.</w:t>
      </w:r>
    </w:p>
    <w:p w:rsidR="00AF29C6" w:rsidRPr="00AE2F8A" w:rsidRDefault="00AF29C6" w:rsidP="00AF29C6">
      <w:pPr>
        <w:spacing w:before="120" w:after="0" w:line="360" w:lineRule="auto"/>
        <w:jc w:val="both"/>
        <w:rPr>
          <w:rFonts w:ascii="Times New Roman" w:hAnsi="Times New Roman" w:cs="Times New Roman"/>
          <w:bCs/>
          <w:sz w:val="24"/>
          <w:szCs w:val="24"/>
        </w:rPr>
      </w:pPr>
      <w:r w:rsidRPr="00AE2F8A">
        <w:rPr>
          <w:rFonts w:ascii="Times New Roman" w:hAnsi="Times New Roman" w:cs="Times New Roman"/>
          <w:bCs/>
          <w:sz w:val="24"/>
          <w:szCs w:val="24"/>
        </w:rPr>
        <w:t xml:space="preserve">Z tego względu projekt przewiduje odstąpienie od możliwości zaskarżania decyzji sądu o przekazaniu sprawy prokuratorowi w sytuacji, o której mowa w art. 5 ustawy. Rozpoznanie środka zaskarżenia powoduje bowiem w praktyce odsunięcie prawomocnego rozstrzygnięcia nieraz o wiele tygodni, a w tym czasie prokurator nie może wykonywać formalnie żadnych czynności postępowania przygotowawczego. Powstaje w tym wypadku swoista sytuacja zawieszenia, w której osoby zainteresowane wiedzą, że taka decyzja o zwrocie zapadła i znają jej uzasadnienie, mogą podejmować różne zachowania, również zmierzające do </w:t>
      </w:r>
      <w:proofErr w:type="spellStart"/>
      <w:r w:rsidRPr="00AE2F8A">
        <w:rPr>
          <w:rFonts w:ascii="Times New Roman" w:hAnsi="Times New Roman" w:cs="Times New Roman"/>
          <w:bCs/>
          <w:sz w:val="24"/>
          <w:szCs w:val="24"/>
        </w:rPr>
        <w:t>ubezskuteczniania</w:t>
      </w:r>
      <w:proofErr w:type="spellEnd"/>
      <w:r w:rsidRPr="00AE2F8A">
        <w:rPr>
          <w:rFonts w:ascii="Times New Roman" w:hAnsi="Times New Roman" w:cs="Times New Roman"/>
          <w:bCs/>
          <w:sz w:val="24"/>
          <w:szCs w:val="24"/>
        </w:rPr>
        <w:t xml:space="preserve"> czynności, które mają być dopiero dokonane, a prokurator do czasu rozpoznania zażalenia i przekazania akt sprawy nie może realizować skutecznych czynności procesowych. Poza tym należy zwrócić uwagę, że ustawodawca w art. 5 ust. 2 </w:t>
      </w:r>
      <w:r>
        <w:rPr>
          <w:rFonts w:ascii="Times New Roman" w:hAnsi="Times New Roman" w:cs="Times New Roman"/>
          <w:bCs/>
          <w:sz w:val="24"/>
          <w:szCs w:val="24"/>
        </w:rPr>
        <w:t xml:space="preserve">ustawy </w:t>
      </w:r>
      <w:r w:rsidRPr="00AE2F8A">
        <w:rPr>
          <w:rFonts w:ascii="Times New Roman" w:hAnsi="Times New Roman" w:cs="Times New Roman"/>
          <w:bCs/>
          <w:sz w:val="24"/>
          <w:szCs w:val="24"/>
        </w:rPr>
        <w:t>przewidział sześciomiesięczny termin na uzupełnienie przez prokuratora postępowania przygotowawczego</w:t>
      </w:r>
      <w:r>
        <w:rPr>
          <w:rFonts w:ascii="Times New Roman" w:hAnsi="Times New Roman" w:cs="Times New Roman"/>
          <w:bCs/>
          <w:sz w:val="24"/>
          <w:szCs w:val="24"/>
        </w:rPr>
        <w:t>,</w:t>
      </w:r>
      <w:r w:rsidRPr="00AE2F8A">
        <w:rPr>
          <w:rFonts w:ascii="Times New Roman" w:hAnsi="Times New Roman" w:cs="Times New Roman"/>
          <w:bCs/>
          <w:sz w:val="24"/>
          <w:szCs w:val="24"/>
        </w:rPr>
        <w:t xml:space="preserve"> liczony od dnia przekazania sprawy (które następuje poprzez wydanie postanowienia</w:t>
      </w:r>
      <w:r>
        <w:rPr>
          <w:rFonts w:ascii="Times New Roman" w:hAnsi="Times New Roman" w:cs="Times New Roman"/>
          <w:bCs/>
          <w:sz w:val="24"/>
          <w:szCs w:val="24"/>
        </w:rPr>
        <w:t>),</w:t>
      </w:r>
      <w:r w:rsidRPr="00AE2F8A">
        <w:rPr>
          <w:rFonts w:ascii="Times New Roman" w:hAnsi="Times New Roman" w:cs="Times New Roman"/>
          <w:bCs/>
          <w:sz w:val="24"/>
          <w:szCs w:val="24"/>
        </w:rPr>
        <w:t xml:space="preserve"> a </w:t>
      </w:r>
      <w:r>
        <w:rPr>
          <w:rFonts w:ascii="Times New Roman" w:hAnsi="Times New Roman" w:cs="Times New Roman"/>
          <w:bCs/>
          <w:sz w:val="24"/>
          <w:szCs w:val="24"/>
        </w:rPr>
        <w:t xml:space="preserve">nie </w:t>
      </w:r>
      <w:r>
        <w:rPr>
          <w:rFonts w:ascii="Times New Roman" w:hAnsi="Times New Roman" w:cs="Times New Roman"/>
          <w:bCs/>
          <w:sz w:val="24"/>
          <w:szCs w:val="24"/>
        </w:rPr>
        <w:lastRenderedPageBreak/>
        <w:t>faktycznego przekazania akt</w:t>
      </w:r>
      <w:r w:rsidRPr="00AE2F8A">
        <w:rPr>
          <w:rFonts w:ascii="Times New Roman" w:hAnsi="Times New Roman" w:cs="Times New Roman"/>
          <w:bCs/>
          <w:sz w:val="24"/>
          <w:szCs w:val="24"/>
        </w:rPr>
        <w:t xml:space="preserve">, co sprawia, że przedłużające się rozpoznanie środka odwoławczego następuje </w:t>
      </w:r>
      <w:r w:rsidRPr="00AE2F8A">
        <w:rPr>
          <w:rFonts w:ascii="Times New Roman" w:hAnsi="Times New Roman" w:cs="Times New Roman"/>
          <w:bCs/>
          <w:i/>
          <w:iCs/>
          <w:sz w:val="24"/>
          <w:szCs w:val="24"/>
        </w:rPr>
        <w:t xml:space="preserve">de facto </w:t>
      </w:r>
      <w:r w:rsidRPr="00AE2F8A">
        <w:rPr>
          <w:rFonts w:ascii="Times New Roman" w:hAnsi="Times New Roman" w:cs="Times New Roman"/>
          <w:bCs/>
          <w:sz w:val="24"/>
          <w:szCs w:val="24"/>
        </w:rPr>
        <w:t xml:space="preserve">w okresie przeznaczonym na dokonanie czynności w postępowaniu przygotowawczym. Sześciomiesięczny termin wynika </w:t>
      </w:r>
      <w:r w:rsidRPr="0067079F">
        <w:rPr>
          <w:rFonts w:ascii="Times New Roman" w:hAnsi="Times New Roman" w:cs="Times New Roman"/>
          <w:bCs/>
          <w:iCs/>
          <w:sz w:val="24"/>
          <w:szCs w:val="24"/>
        </w:rPr>
        <w:t xml:space="preserve">z </w:t>
      </w:r>
      <w:r w:rsidRPr="00AE2F8A">
        <w:rPr>
          <w:rFonts w:ascii="Times New Roman" w:hAnsi="Times New Roman" w:cs="Times New Roman"/>
          <w:bCs/>
          <w:sz w:val="24"/>
          <w:szCs w:val="24"/>
        </w:rPr>
        <w:t>ustawy i nie może być przedłużony.</w:t>
      </w:r>
    </w:p>
    <w:p w:rsidR="00AF29C6" w:rsidRPr="00AE2F8A" w:rsidRDefault="00AF29C6" w:rsidP="00AF29C6">
      <w:pPr>
        <w:spacing w:before="120" w:after="0" w:line="360" w:lineRule="auto"/>
        <w:jc w:val="both"/>
        <w:rPr>
          <w:rFonts w:ascii="Times New Roman" w:hAnsi="Times New Roman" w:cs="Times New Roman"/>
          <w:bCs/>
          <w:sz w:val="24"/>
          <w:szCs w:val="24"/>
        </w:rPr>
      </w:pPr>
      <w:r w:rsidRPr="00AE2F8A">
        <w:rPr>
          <w:rFonts w:ascii="Times New Roman" w:hAnsi="Times New Roman" w:cs="Times New Roman"/>
          <w:bCs/>
          <w:sz w:val="24"/>
          <w:szCs w:val="24"/>
        </w:rPr>
        <w:t>W tym stanie rzeczy, biorąc pod uwagę specyfikę instytucji zwrotu sprawy z art. 5 ustawy, który następuje z uwagi na poszerzenie normatywnych podstaw uzyskiwania dowodów procesowych, a nie ze względu na uchybienia w przeprowadzonym postępowaniu przygotowawczym, należy przyjąć, że odstąpienie od możliwości zaskarżania postanowienia sądu znajduje merytoryczne uzasadnienie. Podkreślić wypada, że gwarancje procesowe stron, a przede wszystkim oskarżonego, związane z prawem do wydania decyzji w przedmiocie odpowiedzialności karnej i realizacji tym samym zasady pewności prawnej, są zabezpieczone poprzez wprowadzenie w art. 5 ust.</w:t>
      </w:r>
      <w:r w:rsidR="0067079F">
        <w:rPr>
          <w:rFonts w:ascii="Times New Roman" w:hAnsi="Times New Roman" w:cs="Times New Roman"/>
          <w:bCs/>
          <w:sz w:val="24"/>
          <w:szCs w:val="24"/>
        </w:rPr>
        <w:t> </w:t>
      </w:r>
      <w:r w:rsidRPr="00AE2F8A">
        <w:rPr>
          <w:rFonts w:ascii="Times New Roman" w:hAnsi="Times New Roman" w:cs="Times New Roman"/>
          <w:bCs/>
          <w:sz w:val="24"/>
          <w:szCs w:val="24"/>
        </w:rPr>
        <w:t xml:space="preserve">2 maksymalnego stanowczego terminu dla prokuratora na uzupełnienie postępowania przygotowawczego </w:t>
      </w:r>
      <w:r w:rsidR="0067079F">
        <w:rPr>
          <w:rFonts w:ascii="Times New Roman" w:hAnsi="Times New Roman" w:cs="Times New Roman"/>
          <w:bCs/>
          <w:sz w:val="24"/>
          <w:szCs w:val="24"/>
        </w:rPr>
        <w:t>–</w:t>
      </w:r>
      <w:r w:rsidRPr="00AE2F8A">
        <w:rPr>
          <w:rFonts w:ascii="Times New Roman" w:hAnsi="Times New Roman" w:cs="Times New Roman"/>
          <w:bCs/>
          <w:sz w:val="24"/>
          <w:szCs w:val="24"/>
        </w:rPr>
        <w:t xml:space="preserve"> 6 miesięcy od dnia przekazania sprawy.</w:t>
      </w:r>
    </w:p>
    <w:p w:rsidR="00AF29C6" w:rsidRPr="00AE2F8A" w:rsidRDefault="00AF29C6" w:rsidP="00AF29C6">
      <w:pPr>
        <w:spacing w:before="120" w:after="0" w:line="360" w:lineRule="auto"/>
        <w:jc w:val="both"/>
        <w:rPr>
          <w:rFonts w:ascii="Times New Roman" w:hAnsi="Times New Roman" w:cs="Times New Roman"/>
          <w:bCs/>
          <w:sz w:val="24"/>
          <w:szCs w:val="24"/>
        </w:rPr>
      </w:pPr>
      <w:r w:rsidRPr="00AE2F8A">
        <w:rPr>
          <w:rFonts w:ascii="Times New Roman" w:hAnsi="Times New Roman" w:cs="Times New Roman"/>
          <w:bCs/>
          <w:sz w:val="24"/>
          <w:szCs w:val="24"/>
        </w:rPr>
        <w:t xml:space="preserve">Nie ulega wątpliwości, że z punktu widzenia konstrukcyjnego zwrot sprawy prokuratorowi celem uzupełnienia postępowania przygotowawczego jest dopuszczalny zarówno w postępowaniu </w:t>
      </w:r>
      <w:proofErr w:type="spellStart"/>
      <w:r w:rsidRPr="00AE2F8A">
        <w:rPr>
          <w:rFonts w:ascii="Times New Roman" w:hAnsi="Times New Roman" w:cs="Times New Roman"/>
          <w:bCs/>
          <w:sz w:val="24"/>
          <w:szCs w:val="24"/>
        </w:rPr>
        <w:t>pierwszoinstancyjnym</w:t>
      </w:r>
      <w:proofErr w:type="spellEnd"/>
      <w:r w:rsidRPr="00AE2F8A">
        <w:rPr>
          <w:rFonts w:ascii="Times New Roman" w:hAnsi="Times New Roman" w:cs="Times New Roman"/>
          <w:bCs/>
          <w:sz w:val="24"/>
          <w:szCs w:val="24"/>
        </w:rPr>
        <w:t xml:space="preserve">, jak i apelacyjnym (por. art. 344 w zw. z art. 386 § 2 </w:t>
      </w:r>
      <w:r w:rsidRPr="00AE2F8A">
        <w:rPr>
          <w:rFonts w:ascii="Times New Roman" w:hAnsi="Times New Roman" w:cs="Times New Roman"/>
          <w:bCs/>
          <w:i/>
          <w:iCs/>
          <w:sz w:val="24"/>
          <w:szCs w:val="24"/>
        </w:rPr>
        <w:t xml:space="preserve">in fine </w:t>
      </w:r>
      <w:r w:rsidRPr="00AE2F8A">
        <w:rPr>
          <w:rFonts w:ascii="Times New Roman" w:hAnsi="Times New Roman" w:cs="Times New Roman"/>
          <w:bCs/>
          <w:sz w:val="24"/>
          <w:szCs w:val="24"/>
        </w:rPr>
        <w:t>k.p.k. z 1969 r</w:t>
      </w:r>
      <w:r w:rsidR="0067079F">
        <w:rPr>
          <w:rFonts w:ascii="Times New Roman" w:hAnsi="Times New Roman" w:cs="Times New Roman"/>
          <w:bCs/>
          <w:sz w:val="24"/>
          <w:szCs w:val="24"/>
        </w:rPr>
        <w:t>.,</w:t>
      </w:r>
      <w:r w:rsidRPr="00AE2F8A">
        <w:rPr>
          <w:rFonts w:ascii="Times New Roman" w:hAnsi="Times New Roman" w:cs="Times New Roman"/>
          <w:bCs/>
          <w:sz w:val="24"/>
          <w:szCs w:val="24"/>
        </w:rPr>
        <w:t xml:space="preserve"> art. 397 w zw. z art. 437 § 2 </w:t>
      </w:r>
      <w:r w:rsidRPr="00AE2F8A">
        <w:rPr>
          <w:rFonts w:ascii="Times New Roman" w:hAnsi="Times New Roman" w:cs="Times New Roman"/>
          <w:bCs/>
          <w:i/>
          <w:iCs/>
          <w:sz w:val="24"/>
          <w:szCs w:val="24"/>
        </w:rPr>
        <w:t>in fin</w:t>
      </w:r>
      <w:r w:rsidR="00E13C12">
        <w:rPr>
          <w:rFonts w:ascii="Times New Roman" w:hAnsi="Times New Roman" w:cs="Times New Roman"/>
          <w:bCs/>
          <w:i/>
          <w:iCs/>
          <w:sz w:val="24"/>
          <w:szCs w:val="24"/>
        </w:rPr>
        <w:t>e</w:t>
      </w:r>
      <w:r w:rsidRPr="00AE2F8A">
        <w:rPr>
          <w:rFonts w:ascii="Times New Roman" w:hAnsi="Times New Roman" w:cs="Times New Roman"/>
          <w:bCs/>
          <w:i/>
          <w:iCs/>
          <w:sz w:val="24"/>
          <w:szCs w:val="24"/>
        </w:rPr>
        <w:t xml:space="preserve"> </w:t>
      </w:r>
      <w:r w:rsidRPr="00AE2F8A">
        <w:rPr>
          <w:rFonts w:ascii="Times New Roman" w:hAnsi="Times New Roman" w:cs="Times New Roman"/>
          <w:bCs/>
          <w:sz w:val="24"/>
          <w:szCs w:val="24"/>
        </w:rPr>
        <w:t xml:space="preserve">k.p.k. z 1997 r. w pierwotnym brzmieniu). Takie jest też </w:t>
      </w:r>
      <w:r>
        <w:rPr>
          <w:rFonts w:ascii="Times New Roman" w:hAnsi="Times New Roman" w:cs="Times New Roman"/>
          <w:bCs/>
          <w:i/>
          <w:iCs/>
          <w:sz w:val="24"/>
          <w:szCs w:val="24"/>
        </w:rPr>
        <w:t>ratio le</w:t>
      </w:r>
      <w:r w:rsidRPr="00AE2F8A">
        <w:rPr>
          <w:rFonts w:ascii="Times New Roman" w:hAnsi="Times New Roman" w:cs="Times New Roman"/>
          <w:bCs/>
          <w:i/>
          <w:iCs/>
          <w:sz w:val="24"/>
          <w:szCs w:val="24"/>
        </w:rPr>
        <w:t xml:space="preserve">gis </w:t>
      </w:r>
      <w:r w:rsidRPr="00AE2F8A">
        <w:rPr>
          <w:rFonts w:ascii="Times New Roman" w:hAnsi="Times New Roman" w:cs="Times New Roman"/>
          <w:bCs/>
          <w:sz w:val="24"/>
          <w:szCs w:val="24"/>
        </w:rPr>
        <w:t xml:space="preserve">instytucji wskazanej w art. 5 ustawy, która ma na celu umożliwienie wykorzystania szerszych możliwości uzyskiwania dowodów w odniesieniu do już toczących się spraw w postępowaniu jurysdykcyjnym, niezależnie od tego, w której instancji są rozpoznawane. W kontekście stosowania tej wyjątkowej, epizodycznej instytucji z art. 5 ustawy, konieczne stało się wszelako uwzględnienie, że przepis art. 437 § 2 zdanie drugie k.p.k. obecnie ściśle reglamentuje sytuacje, w których jest możliwe wydawanie </w:t>
      </w:r>
      <w:proofErr w:type="spellStart"/>
      <w:r w:rsidRPr="00AE2F8A">
        <w:rPr>
          <w:rFonts w:ascii="Times New Roman" w:hAnsi="Times New Roman" w:cs="Times New Roman"/>
          <w:bCs/>
          <w:sz w:val="24"/>
          <w:szCs w:val="24"/>
        </w:rPr>
        <w:t>kasatoryjnych</w:t>
      </w:r>
      <w:proofErr w:type="spellEnd"/>
      <w:r w:rsidRPr="00AE2F8A">
        <w:rPr>
          <w:rFonts w:ascii="Times New Roman" w:hAnsi="Times New Roman" w:cs="Times New Roman"/>
          <w:bCs/>
          <w:sz w:val="24"/>
          <w:szCs w:val="24"/>
        </w:rPr>
        <w:t xml:space="preserve"> rozstrzygnięć przez sąd odwoławczy. Jest to w pełni koherentne z apelacyjnym modelem postępowania odwoławczego, nie uwzględnia jednak tego szczególnego wypadku przeniesienia postępowania do fazy przygotowawczej procesu, z przyczyn wskazanych w art. 5 ustawy</w:t>
      </w:r>
      <w:r w:rsidR="0067079F">
        <w:rPr>
          <w:rFonts w:ascii="Times New Roman" w:hAnsi="Times New Roman" w:cs="Times New Roman"/>
          <w:bCs/>
          <w:sz w:val="24"/>
          <w:szCs w:val="24"/>
        </w:rPr>
        <w:t>.</w:t>
      </w:r>
      <w:r w:rsidRPr="00AE2F8A">
        <w:rPr>
          <w:rFonts w:ascii="Times New Roman" w:hAnsi="Times New Roman" w:cs="Times New Roman"/>
          <w:bCs/>
          <w:sz w:val="24"/>
          <w:szCs w:val="24"/>
        </w:rPr>
        <w:t xml:space="preserve"> Projekt przewiduje zatem wprowadzenie do tego epizodycznego przepisu nowego ust. </w:t>
      </w:r>
      <w:r w:rsidR="00E85E99">
        <w:rPr>
          <w:rFonts w:ascii="Times New Roman" w:hAnsi="Times New Roman" w:cs="Times New Roman"/>
          <w:bCs/>
          <w:sz w:val="24"/>
          <w:szCs w:val="24"/>
        </w:rPr>
        <w:t>1</w:t>
      </w:r>
      <w:r w:rsidRPr="00AE2F8A">
        <w:rPr>
          <w:rFonts w:ascii="Times New Roman" w:hAnsi="Times New Roman" w:cs="Times New Roman"/>
          <w:bCs/>
          <w:sz w:val="24"/>
          <w:szCs w:val="24"/>
        </w:rPr>
        <w:t>a, wyraźnie wskazującego na zaistnienie w wypadku uwzględnienia wniosku tym samym podstawy do uchylenia zaskarżonego wyroku, co zapewni zgodność tej regulacji z art. 437 § 2 k.p.k.</w:t>
      </w:r>
    </w:p>
    <w:p w:rsidR="00627D8E" w:rsidRDefault="00C27A45" w:rsidP="00BE5E79">
      <w:pPr>
        <w:spacing w:before="120" w:after="0" w:line="360" w:lineRule="auto"/>
        <w:jc w:val="both"/>
        <w:rPr>
          <w:rFonts w:ascii="Times New Roman" w:hAnsi="Times New Roman" w:cs="Times New Roman"/>
          <w:sz w:val="24"/>
          <w:szCs w:val="24"/>
        </w:rPr>
      </w:pPr>
      <w:r w:rsidRPr="002D5196">
        <w:rPr>
          <w:rFonts w:ascii="Times New Roman" w:hAnsi="Times New Roman" w:cs="Times New Roman"/>
          <w:sz w:val="24"/>
          <w:szCs w:val="24"/>
        </w:rPr>
        <w:lastRenderedPageBreak/>
        <w:t xml:space="preserve">Art. </w:t>
      </w:r>
      <w:r w:rsidR="00AF29C6">
        <w:rPr>
          <w:rFonts w:ascii="Times New Roman" w:hAnsi="Times New Roman" w:cs="Times New Roman"/>
          <w:sz w:val="24"/>
          <w:szCs w:val="24"/>
        </w:rPr>
        <w:t>10</w:t>
      </w:r>
      <w:r w:rsidRPr="00F70721">
        <w:rPr>
          <w:rFonts w:ascii="Times New Roman" w:hAnsi="Times New Roman" w:cs="Times New Roman"/>
          <w:sz w:val="24"/>
          <w:szCs w:val="24"/>
        </w:rPr>
        <w:t xml:space="preserve"> projektu stanowi, że do </w:t>
      </w:r>
      <w:r w:rsidR="007E6379">
        <w:rPr>
          <w:rFonts w:ascii="Times New Roman" w:hAnsi="Times New Roman" w:cs="Times New Roman"/>
          <w:sz w:val="24"/>
          <w:szCs w:val="24"/>
        </w:rPr>
        <w:t xml:space="preserve">czynów popełnionych przed </w:t>
      </w:r>
      <w:r w:rsidR="008F69BA">
        <w:rPr>
          <w:rFonts w:ascii="Times New Roman" w:hAnsi="Times New Roman" w:cs="Times New Roman"/>
          <w:sz w:val="24"/>
          <w:szCs w:val="24"/>
        </w:rPr>
        <w:t>dniem wejścia</w:t>
      </w:r>
      <w:r w:rsidR="007E6379">
        <w:rPr>
          <w:rFonts w:ascii="Times New Roman" w:hAnsi="Times New Roman" w:cs="Times New Roman"/>
          <w:sz w:val="24"/>
          <w:szCs w:val="24"/>
        </w:rPr>
        <w:t xml:space="preserve"> w życie</w:t>
      </w:r>
      <w:r w:rsidR="00BE5E79">
        <w:rPr>
          <w:rFonts w:ascii="Times New Roman" w:hAnsi="Times New Roman" w:cs="Times New Roman"/>
          <w:sz w:val="24"/>
          <w:szCs w:val="24"/>
        </w:rPr>
        <w:t xml:space="preserve"> </w:t>
      </w:r>
      <w:r w:rsidR="007E6379">
        <w:rPr>
          <w:rFonts w:ascii="Times New Roman" w:hAnsi="Times New Roman" w:cs="Times New Roman"/>
          <w:sz w:val="24"/>
          <w:szCs w:val="24"/>
        </w:rPr>
        <w:t>niniejszej</w:t>
      </w:r>
      <w:r w:rsidR="008F69BA">
        <w:rPr>
          <w:rFonts w:ascii="Times New Roman" w:hAnsi="Times New Roman" w:cs="Times New Roman"/>
          <w:sz w:val="24"/>
          <w:szCs w:val="24"/>
        </w:rPr>
        <w:t xml:space="preserve"> ustawy</w:t>
      </w:r>
      <w:r w:rsidRPr="00F70721">
        <w:rPr>
          <w:rFonts w:ascii="Times New Roman" w:hAnsi="Times New Roman" w:cs="Times New Roman"/>
          <w:sz w:val="24"/>
          <w:szCs w:val="24"/>
        </w:rPr>
        <w:t xml:space="preserve"> stosuje się </w:t>
      </w:r>
      <w:r w:rsidR="007E6379">
        <w:rPr>
          <w:rFonts w:ascii="Times New Roman" w:hAnsi="Times New Roman" w:cs="Times New Roman"/>
          <w:sz w:val="24"/>
          <w:szCs w:val="24"/>
        </w:rPr>
        <w:t>przepisy o przedawnieniu w brzmieniu nadanym niniejszą ustawą, chyba że termin przedawnienia już upłynął.</w:t>
      </w:r>
      <w:r w:rsidR="00BE5E79">
        <w:rPr>
          <w:rFonts w:ascii="Times New Roman" w:hAnsi="Times New Roman" w:cs="Times New Roman"/>
          <w:sz w:val="24"/>
          <w:szCs w:val="24"/>
        </w:rPr>
        <w:t xml:space="preserve"> </w:t>
      </w:r>
    </w:p>
    <w:p w:rsidR="004F7ECF" w:rsidRDefault="00181373" w:rsidP="00BE5E79">
      <w:pPr>
        <w:pStyle w:val="ARTartustawynprozporzdzenia"/>
        <w:ind w:firstLine="0"/>
      </w:pPr>
      <w:r>
        <w:t xml:space="preserve">Zgodnie z art. </w:t>
      </w:r>
      <w:r w:rsidR="008332A6">
        <w:t>1</w:t>
      </w:r>
      <w:r w:rsidR="00AF29C6">
        <w:t>1</w:t>
      </w:r>
      <w:r w:rsidR="00350395">
        <w:t xml:space="preserve"> i </w:t>
      </w:r>
      <w:r w:rsidR="008332A6">
        <w:t>1</w:t>
      </w:r>
      <w:r w:rsidR="00AF29C6">
        <w:t>2</w:t>
      </w:r>
      <w:r w:rsidR="00CF71DF">
        <w:t xml:space="preserve"> projektu, </w:t>
      </w:r>
      <w:r w:rsidR="004F7ECF">
        <w:t>d</w:t>
      </w:r>
      <w:r w:rsidR="004F7ECF" w:rsidRPr="004F7ECF">
        <w:t xml:space="preserve">o oświadczeń majątkowych </w:t>
      </w:r>
      <w:r w:rsidR="00C11F11">
        <w:t xml:space="preserve">sędziów </w:t>
      </w:r>
      <w:r w:rsidR="004F7ECF" w:rsidRPr="004F7ECF">
        <w:t>złożonych przed dniem wejścia w życie niniejszej ustawy</w:t>
      </w:r>
      <w:r w:rsidR="00BA49B1">
        <w:t>, jak również</w:t>
      </w:r>
      <w:r w:rsidR="004F7ECF" w:rsidRPr="004F7ECF">
        <w:t xml:space="preserve"> </w:t>
      </w:r>
      <w:r w:rsidR="004F7ECF">
        <w:t xml:space="preserve">do </w:t>
      </w:r>
      <w:r w:rsidR="00BA49B1">
        <w:t xml:space="preserve">orzekania </w:t>
      </w:r>
      <w:r w:rsidR="004F7ECF">
        <w:t>kar dyscyplinarnych za czyn popełniony przed dniem wejścia w życie niniejszej ustawy będą miały zastosowanie przepisy dotychczasowe.</w:t>
      </w:r>
    </w:p>
    <w:p w:rsidR="00AF29C6" w:rsidRPr="00AE2F8A" w:rsidRDefault="00AF29C6" w:rsidP="00AF29C6">
      <w:pPr>
        <w:pStyle w:val="ARTartustawynprozporzdzenia"/>
        <w:ind w:firstLine="0"/>
      </w:pPr>
      <w:r>
        <w:t>W art. 13 projektu przewidziano, że d</w:t>
      </w:r>
      <w:r w:rsidRPr="00AE2F8A">
        <w:t>o postępowań wszczętych przed dniem wejścia w życie ni</w:t>
      </w:r>
      <w:r>
        <w:t>niejszej ustawy</w:t>
      </w:r>
      <w:r w:rsidRPr="002249F8">
        <w:t xml:space="preserve"> </w:t>
      </w:r>
      <w:r>
        <w:t>będzie miał zastosowanie</w:t>
      </w:r>
      <w:r w:rsidRPr="00AE2F8A">
        <w:t xml:space="preserve"> art. 5 ustawy</w:t>
      </w:r>
      <w:r>
        <w:t xml:space="preserve"> </w:t>
      </w:r>
      <w:r w:rsidRPr="00AE2F8A">
        <w:rPr>
          <w:rFonts w:ascii="Times New Roman" w:hAnsi="Times New Roman" w:cs="Times New Roman"/>
          <w:bCs/>
          <w:szCs w:val="24"/>
        </w:rPr>
        <w:t>z dnia 10 cz</w:t>
      </w:r>
      <w:r>
        <w:rPr>
          <w:rFonts w:ascii="Times New Roman" w:hAnsi="Times New Roman" w:cs="Times New Roman"/>
          <w:bCs/>
          <w:szCs w:val="24"/>
        </w:rPr>
        <w:t>erwca 2016</w:t>
      </w:r>
      <w:r w:rsidR="0067079F">
        <w:rPr>
          <w:rFonts w:ascii="Times New Roman" w:hAnsi="Times New Roman" w:cs="Times New Roman"/>
          <w:bCs/>
          <w:szCs w:val="24"/>
        </w:rPr>
        <w:t> </w:t>
      </w:r>
      <w:r>
        <w:rPr>
          <w:rFonts w:ascii="Times New Roman" w:hAnsi="Times New Roman" w:cs="Times New Roman"/>
          <w:bCs/>
          <w:szCs w:val="24"/>
        </w:rPr>
        <w:t>r. o zmianie ustawy –</w:t>
      </w:r>
      <w:r w:rsidRPr="00AE2F8A">
        <w:rPr>
          <w:rFonts w:ascii="Times New Roman" w:hAnsi="Times New Roman" w:cs="Times New Roman"/>
          <w:bCs/>
          <w:szCs w:val="24"/>
        </w:rPr>
        <w:t xml:space="preserve"> Kodeks postępowania karnego, ustawy o zawodach lekarza i lekarza dentysty oraz ustawy o prawach pacjenta i Rzeczniku Praw Pacjenta</w:t>
      </w:r>
      <w:r w:rsidRPr="00AE2F8A">
        <w:t>, w brz</w:t>
      </w:r>
      <w:r>
        <w:t>mieniu nadanym niniejszą ustawą.</w:t>
      </w:r>
    </w:p>
    <w:p w:rsidR="00392ADD" w:rsidRPr="00392ADD" w:rsidRDefault="00392ADD" w:rsidP="00BE5E79">
      <w:pPr>
        <w:pStyle w:val="ARTartustawynprozporzdzenia"/>
        <w:ind w:firstLine="0"/>
        <w:rPr>
          <w:rFonts w:ascii="Times New Roman" w:eastAsia="Times New Roman" w:hAnsi="Times New Roman" w:cs="Times New Roman"/>
          <w:szCs w:val="24"/>
        </w:rPr>
      </w:pPr>
      <w:r w:rsidRPr="00392ADD">
        <w:rPr>
          <w:rFonts w:ascii="Times New Roman" w:eastAsia="Times New Roman" w:hAnsi="Times New Roman" w:cs="Times New Roman"/>
          <w:szCs w:val="24"/>
        </w:rPr>
        <w:t xml:space="preserve">Ustawa </w:t>
      </w:r>
      <w:r w:rsidR="00E13C12">
        <w:rPr>
          <w:rFonts w:ascii="Times New Roman" w:eastAsia="Times New Roman" w:hAnsi="Times New Roman" w:cs="Times New Roman"/>
          <w:szCs w:val="24"/>
        </w:rPr>
        <w:t>wchodzi</w:t>
      </w:r>
      <w:r w:rsidRPr="00392ADD">
        <w:rPr>
          <w:rFonts w:ascii="Times New Roman" w:eastAsia="Times New Roman" w:hAnsi="Times New Roman" w:cs="Times New Roman"/>
          <w:szCs w:val="24"/>
        </w:rPr>
        <w:t xml:space="preserve"> w życie w terminie 14 dni od dnia ogłoszenia.</w:t>
      </w:r>
    </w:p>
    <w:p w:rsidR="00392ADD" w:rsidRPr="00392ADD" w:rsidRDefault="00392ADD" w:rsidP="00BE5E79">
      <w:pPr>
        <w:widowControl w:val="0"/>
        <w:spacing w:before="120" w:after="0" w:line="360" w:lineRule="auto"/>
        <w:jc w:val="both"/>
        <w:rPr>
          <w:rFonts w:ascii="Times New Roman" w:eastAsia="Times New Roman" w:hAnsi="Times New Roman" w:cs="Times New Roman"/>
          <w:sz w:val="24"/>
          <w:szCs w:val="24"/>
        </w:rPr>
      </w:pPr>
      <w:r w:rsidRPr="00392ADD">
        <w:rPr>
          <w:rFonts w:ascii="Times New Roman" w:eastAsia="Times New Roman" w:hAnsi="Times New Roman" w:cs="Times New Roman"/>
          <w:sz w:val="24"/>
          <w:szCs w:val="24"/>
        </w:rPr>
        <w:t>Projekt ustawy jest zgodny z prawem Unii Europejskiej.</w:t>
      </w:r>
    </w:p>
    <w:p w:rsidR="00392ADD" w:rsidRPr="00BE5E79" w:rsidRDefault="00392ADD" w:rsidP="00BE5E79">
      <w:pPr>
        <w:widowControl w:val="0"/>
        <w:spacing w:before="120" w:after="0" w:line="360" w:lineRule="auto"/>
        <w:jc w:val="both"/>
        <w:rPr>
          <w:rFonts w:ascii="Times New Roman" w:eastAsia="Times New Roman" w:hAnsi="Times New Roman" w:cs="Times New Roman"/>
          <w:sz w:val="24"/>
          <w:szCs w:val="24"/>
        </w:rPr>
      </w:pPr>
      <w:r w:rsidRPr="00BE5E79">
        <w:rPr>
          <w:rFonts w:ascii="Times New Roman" w:eastAsia="Times New Roman" w:hAnsi="Times New Roman" w:cs="Times New Roman"/>
          <w:sz w:val="24"/>
          <w:szCs w:val="24"/>
        </w:rPr>
        <w:t>Projekt nie zawiera przepisów technicznych, a zatem nie podlega notyfikacji zgodnie z</w:t>
      </w:r>
      <w:r w:rsidR="00BE5E79">
        <w:rPr>
          <w:rFonts w:ascii="Times New Roman" w:eastAsia="Times New Roman" w:hAnsi="Times New Roman" w:cs="Times New Roman"/>
          <w:sz w:val="24"/>
          <w:szCs w:val="24"/>
        </w:rPr>
        <w:t> </w:t>
      </w:r>
      <w:r w:rsidRPr="00BE5E79">
        <w:rPr>
          <w:rFonts w:ascii="Times New Roman" w:eastAsia="Times New Roman" w:hAnsi="Times New Roman" w:cs="Times New Roman"/>
          <w:sz w:val="24"/>
          <w:szCs w:val="24"/>
        </w:rPr>
        <w:t>trybem przewidzianym w rozporządzeniu Rady Ministrów z dnia 23 grudnia 2002 r. w</w:t>
      </w:r>
      <w:r w:rsidR="00BE5E79">
        <w:rPr>
          <w:rFonts w:ascii="Times New Roman" w:eastAsia="Times New Roman" w:hAnsi="Times New Roman" w:cs="Times New Roman"/>
          <w:sz w:val="24"/>
          <w:szCs w:val="24"/>
        </w:rPr>
        <w:t> </w:t>
      </w:r>
      <w:r w:rsidRPr="00BE5E79">
        <w:rPr>
          <w:rFonts w:ascii="Times New Roman" w:eastAsia="Times New Roman" w:hAnsi="Times New Roman" w:cs="Times New Roman"/>
          <w:sz w:val="24"/>
          <w:szCs w:val="24"/>
        </w:rPr>
        <w:t>sprawie sposobu funkcjonowania krajowego systemu notyfikacji norm i aktów prawnych (Dz. U. poz. 2039, z późn. zm.).</w:t>
      </w:r>
    </w:p>
    <w:p w:rsidR="00891D41" w:rsidRPr="00BE5E79" w:rsidRDefault="00392ADD" w:rsidP="00BE5E79">
      <w:pPr>
        <w:widowControl w:val="0"/>
        <w:spacing w:before="120" w:after="0" w:line="360" w:lineRule="auto"/>
        <w:jc w:val="both"/>
        <w:rPr>
          <w:rFonts w:ascii="Times New Roman" w:eastAsia="Times New Roman" w:hAnsi="Times New Roman" w:cs="Times New Roman"/>
          <w:sz w:val="24"/>
          <w:szCs w:val="24"/>
        </w:rPr>
      </w:pPr>
      <w:r w:rsidRPr="00BE5E79">
        <w:rPr>
          <w:rFonts w:ascii="Times New Roman" w:eastAsia="Times New Roman" w:hAnsi="Times New Roman" w:cs="Times New Roman"/>
          <w:sz w:val="24"/>
          <w:szCs w:val="24"/>
        </w:rPr>
        <w:t>Zgodnie z art. 5 ustawy z dnia 7 lipca 2005 r. o działalności lobbingowej w procesie stanowienia prawa (Dz. U.</w:t>
      </w:r>
      <w:r w:rsidR="00244801">
        <w:rPr>
          <w:rFonts w:ascii="Times New Roman" w:eastAsia="Times New Roman" w:hAnsi="Times New Roman" w:cs="Times New Roman"/>
          <w:sz w:val="24"/>
          <w:szCs w:val="24"/>
        </w:rPr>
        <w:t xml:space="preserve"> </w:t>
      </w:r>
      <w:r w:rsidRPr="00BE5E79">
        <w:rPr>
          <w:rFonts w:ascii="Times New Roman" w:eastAsia="Times New Roman" w:hAnsi="Times New Roman" w:cs="Times New Roman"/>
          <w:sz w:val="24"/>
          <w:szCs w:val="24"/>
        </w:rPr>
        <w:t>poz. 1414, z późn. zm.)</w:t>
      </w:r>
      <w:r w:rsidR="00B415F4" w:rsidRPr="00BE5E79">
        <w:rPr>
          <w:rFonts w:ascii="Times New Roman" w:eastAsia="Times New Roman" w:hAnsi="Times New Roman" w:cs="Times New Roman"/>
          <w:sz w:val="24"/>
          <w:szCs w:val="24"/>
        </w:rPr>
        <w:t xml:space="preserve"> projekt ustawy został</w:t>
      </w:r>
      <w:r w:rsidRPr="00BE5E79">
        <w:rPr>
          <w:rFonts w:ascii="Times New Roman" w:eastAsia="Times New Roman" w:hAnsi="Times New Roman" w:cs="Times New Roman"/>
          <w:sz w:val="24"/>
          <w:szCs w:val="24"/>
        </w:rPr>
        <w:t xml:space="preserve"> udostępniony w Biuletynie Informacji Publicznej na stronach internetowych Ministerstwa Sprawiedliwości i Rządowego Centrum Legislacji.</w:t>
      </w:r>
    </w:p>
    <w:p w:rsidR="00BE5E79" w:rsidRPr="004B323D" w:rsidRDefault="00F9795C" w:rsidP="004B323D">
      <w:pPr>
        <w:pStyle w:val="NIEARTTEKSTtekstnieartykuowanynppodstprawnarozplubpreambua"/>
        <w:ind w:firstLine="0"/>
      </w:pPr>
      <w:r w:rsidRPr="00BE5E79">
        <w:t xml:space="preserve">Żaden podmiot nie zgłosił, w trybie wyżej wymienionej ustawy, zainteresowania udziałem w pracach nad przedmiotowym projektem. </w:t>
      </w:r>
    </w:p>
    <w:sectPr w:rsidR="00BE5E79" w:rsidRPr="004B323D" w:rsidSect="00E604EC">
      <w:footerReference w:type="default" r:id="rId9"/>
      <w:pgSz w:w="11906" w:h="16838" w:code="9"/>
      <w:pgMar w:top="158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58" w:rsidRDefault="00584D58" w:rsidP="00612C69">
      <w:pPr>
        <w:spacing w:after="0" w:line="240" w:lineRule="auto"/>
      </w:pPr>
      <w:r>
        <w:separator/>
      </w:r>
    </w:p>
  </w:endnote>
  <w:endnote w:type="continuationSeparator" w:id="0">
    <w:p w:rsidR="00584D58" w:rsidRDefault="00584D58" w:rsidP="0061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95822"/>
      <w:docPartObj>
        <w:docPartGallery w:val="Page Numbers (Bottom of Page)"/>
        <w:docPartUnique/>
      </w:docPartObj>
    </w:sdtPr>
    <w:sdtEndPr>
      <w:rPr>
        <w:rFonts w:ascii="Times New Roman" w:hAnsi="Times New Roman" w:cs="Times New Roman"/>
        <w:sz w:val="24"/>
        <w:szCs w:val="24"/>
      </w:rPr>
    </w:sdtEndPr>
    <w:sdtContent>
      <w:p w:rsidR="00584D58" w:rsidRPr="00E604EC" w:rsidRDefault="00584D58" w:rsidP="00E604EC">
        <w:pPr>
          <w:pStyle w:val="Stopka"/>
          <w:jc w:val="center"/>
          <w:rPr>
            <w:rFonts w:ascii="Times New Roman" w:hAnsi="Times New Roman" w:cs="Times New Roman"/>
            <w:sz w:val="24"/>
            <w:szCs w:val="24"/>
          </w:rPr>
        </w:pPr>
        <w:r w:rsidRPr="00E604EC">
          <w:rPr>
            <w:rFonts w:ascii="Times New Roman" w:hAnsi="Times New Roman" w:cs="Times New Roman"/>
            <w:sz w:val="24"/>
            <w:szCs w:val="24"/>
          </w:rPr>
          <w:fldChar w:fldCharType="begin"/>
        </w:r>
        <w:r w:rsidRPr="00E604EC">
          <w:rPr>
            <w:rFonts w:ascii="Times New Roman" w:hAnsi="Times New Roman" w:cs="Times New Roman"/>
            <w:sz w:val="24"/>
            <w:szCs w:val="24"/>
          </w:rPr>
          <w:instrText>PAGE   \* MERGEFORMAT</w:instrText>
        </w:r>
        <w:r w:rsidRPr="00E604EC">
          <w:rPr>
            <w:rFonts w:ascii="Times New Roman" w:hAnsi="Times New Roman" w:cs="Times New Roman"/>
            <w:sz w:val="24"/>
            <w:szCs w:val="24"/>
          </w:rPr>
          <w:fldChar w:fldCharType="separate"/>
        </w:r>
        <w:r w:rsidR="00155318">
          <w:rPr>
            <w:rFonts w:ascii="Times New Roman" w:hAnsi="Times New Roman" w:cs="Times New Roman"/>
            <w:noProof/>
            <w:sz w:val="24"/>
            <w:szCs w:val="24"/>
          </w:rPr>
          <w:t>8</w:t>
        </w:r>
        <w:r w:rsidRPr="00E604E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58" w:rsidRDefault="00584D58" w:rsidP="00612C69">
      <w:pPr>
        <w:spacing w:after="0" w:line="240" w:lineRule="auto"/>
      </w:pPr>
      <w:r>
        <w:separator/>
      </w:r>
    </w:p>
  </w:footnote>
  <w:footnote w:type="continuationSeparator" w:id="0">
    <w:p w:rsidR="00584D58" w:rsidRDefault="00584D58" w:rsidP="00612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D82"/>
    <w:multiLevelType w:val="hybridMultilevel"/>
    <w:tmpl w:val="FB720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1A26ED"/>
    <w:multiLevelType w:val="hybridMultilevel"/>
    <w:tmpl w:val="F942D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B137BA"/>
    <w:multiLevelType w:val="hybridMultilevel"/>
    <w:tmpl w:val="46AA49FE"/>
    <w:lvl w:ilvl="0" w:tplc="F37A46EE">
      <w:start w:val="1"/>
      <w:numFmt w:val="bullet"/>
      <w:lvlText w:val=""/>
      <w:lvlJc w:val="left"/>
      <w:pPr>
        <w:tabs>
          <w:tab w:val="num" w:pos="720"/>
        </w:tabs>
        <w:ind w:left="720" w:hanging="360"/>
      </w:pPr>
      <w:rPr>
        <w:rFonts w:ascii="Wingdings" w:hAnsi="Wingdings" w:hint="default"/>
      </w:rPr>
    </w:lvl>
    <w:lvl w:ilvl="1" w:tplc="6E703D64" w:tentative="1">
      <w:start w:val="1"/>
      <w:numFmt w:val="bullet"/>
      <w:lvlText w:val=""/>
      <w:lvlJc w:val="left"/>
      <w:pPr>
        <w:tabs>
          <w:tab w:val="num" w:pos="1440"/>
        </w:tabs>
        <w:ind w:left="1440" w:hanging="360"/>
      </w:pPr>
      <w:rPr>
        <w:rFonts w:ascii="Wingdings" w:hAnsi="Wingdings" w:hint="default"/>
      </w:rPr>
    </w:lvl>
    <w:lvl w:ilvl="2" w:tplc="A1E8C266" w:tentative="1">
      <w:start w:val="1"/>
      <w:numFmt w:val="bullet"/>
      <w:lvlText w:val=""/>
      <w:lvlJc w:val="left"/>
      <w:pPr>
        <w:tabs>
          <w:tab w:val="num" w:pos="2160"/>
        </w:tabs>
        <w:ind w:left="2160" w:hanging="360"/>
      </w:pPr>
      <w:rPr>
        <w:rFonts w:ascii="Wingdings" w:hAnsi="Wingdings" w:hint="default"/>
      </w:rPr>
    </w:lvl>
    <w:lvl w:ilvl="3" w:tplc="6A0CA650" w:tentative="1">
      <w:start w:val="1"/>
      <w:numFmt w:val="bullet"/>
      <w:lvlText w:val=""/>
      <w:lvlJc w:val="left"/>
      <w:pPr>
        <w:tabs>
          <w:tab w:val="num" w:pos="2880"/>
        </w:tabs>
        <w:ind w:left="2880" w:hanging="360"/>
      </w:pPr>
      <w:rPr>
        <w:rFonts w:ascii="Wingdings" w:hAnsi="Wingdings" w:hint="default"/>
      </w:rPr>
    </w:lvl>
    <w:lvl w:ilvl="4" w:tplc="B8529224" w:tentative="1">
      <w:start w:val="1"/>
      <w:numFmt w:val="bullet"/>
      <w:lvlText w:val=""/>
      <w:lvlJc w:val="left"/>
      <w:pPr>
        <w:tabs>
          <w:tab w:val="num" w:pos="3600"/>
        </w:tabs>
        <w:ind w:left="3600" w:hanging="360"/>
      </w:pPr>
      <w:rPr>
        <w:rFonts w:ascii="Wingdings" w:hAnsi="Wingdings" w:hint="default"/>
      </w:rPr>
    </w:lvl>
    <w:lvl w:ilvl="5" w:tplc="F3D85DC4" w:tentative="1">
      <w:start w:val="1"/>
      <w:numFmt w:val="bullet"/>
      <w:lvlText w:val=""/>
      <w:lvlJc w:val="left"/>
      <w:pPr>
        <w:tabs>
          <w:tab w:val="num" w:pos="4320"/>
        </w:tabs>
        <w:ind w:left="4320" w:hanging="360"/>
      </w:pPr>
      <w:rPr>
        <w:rFonts w:ascii="Wingdings" w:hAnsi="Wingdings" w:hint="default"/>
      </w:rPr>
    </w:lvl>
    <w:lvl w:ilvl="6" w:tplc="8F2E7B3C" w:tentative="1">
      <w:start w:val="1"/>
      <w:numFmt w:val="bullet"/>
      <w:lvlText w:val=""/>
      <w:lvlJc w:val="left"/>
      <w:pPr>
        <w:tabs>
          <w:tab w:val="num" w:pos="5040"/>
        </w:tabs>
        <w:ind w:left="5040" w:hanging="360"/>
      </w:pPr>
      <w:rPr>
        <w:rFonts w:ascii="Wingdings" w:hAnsi="Wingdings" w:hint="default"/>
      </w:rPr>
    </w:lvl>
    <w:lvl w:ilvl="7" w:tplc="35569B02" w:tentative="1">
      <w:start w:val="1"/>
      <w:numFmt w:val="bullet"/>
      <w:lvlText w:val=""/>
      <w:lvlJc w:val="left"/>
      <w:pPr>
        <w:tabs>
          <w:tab w:val="num" w:pos="5760"/>
        </w:tabs>
        <w:ind w:left="5760" w:hanging="360"/>
      </w:pPr>
      <w:rPr>
        <w:rFonts w:ascii="Wingdings" w:hAnsi="Wingdings" w:hint="default"/>
      </w:rPr>
    </w:lvl>
    <w:lvl w:ilvl="8" w:tplc="1B226C20" w:tentative="1">
      <w:start w:val="1"/>
      <w:numFmt w:val="bullet"/>
      <w:lvlText w:val=""/>
      <w:lvlJc w:val="left"/>
      <w:pPr>
        <w:tabs>
          <w:tab w:val="num" w:pos="6480"/>
        </w:tabs>
        <w:ind w:left="6480" w:hanging="360"/>
      </w:pPr>
      <w:rPr>
        <w:rFonts w:ascii="Wingdings" w:hAnsi="Wingdings" w:hint="default"/>
      </w:rPr>
    </w:lvl>
  </w:abstractNum>
  <w:abstractNum w:abstractNumId="3">
    <w:nsid w:val="17415B22"/>
    <w:multiLevelType w:val="hybridMultilevel"/>
    <w:tmpl w:val="1D383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B64C4D"/>
    <w:multiLevelType w:val="hybridMultilevel"/>
    <w:tmpl w:val="CB622938"/>
    <w:lvl w:ilvl="0" w:tplc="C9601072">
      <w:start w:val="1"/>
      <w:numFmt w:val="bullet"/>
      <w:lvlText w:val="•"/>
      <w:lvlJc w:val="left"/>
      <w:pPr>
        <w:tabs>
          <w:tab w:val="num" w:pos="720"/>
        </w:tabs>
        <w:ind w:left="720" w:hanging="360"/>
      </w:pPr>
      <w:rPr>
        <w:rFonts w:ascii="Arial" w:hAnsi="Arial" w:hint="default"/>
      </w:rPr>
    </w:lvl>
    <w:lvl w:ilvl="1" w:tplc="63F089F4" w:tentative="1">
      <w:start w:val="1"/>
      <w:numFmt w:val="bullet"/>
      <w:lvlText w:val="•"/>
      <w:lvlJc w:val="left"/>
      <w:pPr>
        <w:tabs>
          <w:tab w:val="num" w:pos="1440"/>
        </w:tabs>
        <w:ind w:left="1440" w:hanging="360"/>
      </w:pPr>
      <w:rPr>
        <w:rFonts w:ascii="Arial" w:hAnsi="Arial" w:hint="default"/>
      </w:rPr>
    </w:lvl>
    <w:lvl w:ilvl="2" w:tplc="E0107F64" w:tentative="1">
      <w:start w:val="1"/>
      <w:numFmt w:val="bullet"/>
      <w:lvlText w:val="•"/>
      <w:lvlJc w:val="left"/>
      <w:pPr>
        <w:tabs>
          <w:tab w:val="num" w:pos="2160"/>
        </w:tabs>
        <w:ind w:left="2160" w:hanging="360"/>
      </w:pPr>
      <w:rPr>
        <w:rFonts w:ascii="Arial" w:hAnsi="Arial" w:hint="default"/>
      </w:rPr>
    </w:lvl>
    <w:lvl w:ilvl="3" w:tplc="C78E33BA" w:tentative="1">
      <w:start w:val="1"/>
      <w:numFmt w:val="bullet"/>
      <w:lvlText w:val="•"/>
      <w:lvlJc w:val="left"/>
      <w:pPr>
        <w:tabs>
          <w:tab w:val="num" w:pos="2880"/>
        </w:tabs>
        <w:ind w:left="2880" w:hanging="360"/>
      </w:pPr>
      <w:rPr>
        <w:rFonts w:ascii="Arial" w:hAnsi="Arial" w:hint="default"/>
      </w:rPr>
    </w:lvl>
    <w:lvl w:ilvl="4" w:tplc="F23A53B0" w:tentative="1">
      <w:start w:val="1"/>
      <w:numFmt w:val="bullet"/>
      <w:lvlText w:val="•"/>
      <w:lvlJc w:val="left"/>
      <w:pPr>
        <w:tabs>
          <w:tab w:val="num" w:pos="3600"/>
        </w:tabs>
        <w:ind w:left="3600" w:hanging="360"/>
      </w:pPr>
      <w:rPr>
        <w:rFonts w:ascii="Arial" w:hAnsi="Arial" w:hint="default"/>
      </w:rPr>
    </w:lvl>
    <w:lvl w:ilvl="5" w:tplc="20EEA7EA" w:tentative="1">
      <w:start w:val="1"/>
      <w:numFmt w:val="bullet"/>
      <w:lvlText w:val="•"/>
      <w:lvlJc w:val="left"/>
      <w:pPr>
        <w:tabs>
          <w:tab w:val="num" w:pos="4320"/>
        </w:tabs>
        <w:ind w:left="4320" w:hanging="360"/>
      </w:pPr>
      <w:rPr>
        <w:rFonts w:ascii="Arial" w:hAnsi="Arial" w:hint="default"/>
      </w:rPr>
    </w:lvl>
    <w:lvl w:ilvl="6" w:tplc="37448F5A" w:tentative="1">
      <w:start w:val="1"/>
      <w:numFmt w:val="bullet"/>
      <w:lvlText w:val="•"/>
      <w:lvlJc w:val="left"/>
      <w:pPr>
        <w:tabs>
          <w:tab w:val="num" w:pos="5040"/>
        </w:tabs>
        <w:ind w:left="5040" w:hanging="360"/>
      </w:pPr>
      <w:rPr>
        <w:rFonts w:ascii="Arial" w:hAnsi="Arial" w:hint="default"/>
      </w:rPr>
    </w:lvl>
    <w:lvl w:ilvl="7" w:tplc="D21C0D6E" w:tentative="1">
      <w:start w:val="1"/>
      <w:numFmt w:val="bullet"/>
      <w:lvlText w:val="•"/>
      <w:lvlJc w:val="left"/>
      <w:pPr>
        <w:tabs>
          <w:tab w:val="num" w:pos="5760"/>
        </w:tabs>
        <w:ind w:left="5760" w:hanging="360"/>
      </w:pPr>
      <w:rPr>
        <w:rFonts w:ascii="Arial" w:hAnsi="Arial" w:hint="default"/>
      </w:rPr>
    </w:lvl>
    <w:lvl w:ilvl="8" w:tplc="B53AEDAE" w:tentative="1">
      <w:start w:val="1"/>
      <w:numFmt w:val="bullet"/>
      <w:lvlText w:val="•"/>
      <w:lvlJc w:val="left"/>
      <w:pPr>
        <w:tabs>
          <w:tab w:val="num" w:pos="6480"/>
        </w:tabs>
        <w:ind w:left="6480" w:hanging="360"/>
      </w:pPr>
      <w:rPr>
        <w:rFonts w:ascii="Arial" w:hAnsi="Arial" w:hint="default"/>
      </w:rPr>
    </w:lvl>
  </w:abstractNum>
  <w:abstractNum w:abstractNumId="5">
    <w:nsid w:val="19255A7F"/>
    <w:multiLevelType w:val="hybridMultilevel"/>
    <w:tmpl w:val="FC58854A"/>
    <w:lvl w:ilvl="0" w:tplc="D07A5702">
      <w:start w:val="1"/>
      <w:numFmt w:val="bullet"/>
      <w:lvlText w:val="•"/>
      <w:lvlJc w:val="left"/>
      <w:pPr>
        <w:tabs>
          <w:tab w:val="num" w:pos="720"/>
        </w:tabs>
        <w:ind w:left="720" w:hanging="360"/>
      </w:pPr>
      <w:rPr>
        <w:rFonts w:ascii="Arial" w:hAnsi="Arial" w:hint="default"/>
      </w:rPr>
    </w:lvl>
    <w:lvl w:ilvl="1" w:tplc="73EA740C" w:tentative="1">
      <w:start w:val="1"/>
      <w:numFmt w:val="bullet"/>
      <w:lvlText w:val="•"/>
      <w:lvlJc w:val="left"/>
      <w:pPr>
        <w:tabs>
          <w:tab w:val="num" w:pos="1440"/>
        </w:tabs>
        <w:ind w:left="1440" w:hanging="360"/>
      </w:pPr>
      <w:rPr>
        <w:rFonts w:ascii="Arial" w:hAnsi="Arial" w:hint="default"/>
      </w:rPr>
    </w:lvl>
    <w:lvl w:ilvl="2" w:tplc="52C0E8BA" w:tentative="1">
      <w:start w:val="1"/>
      <w:numFmt w:val="bullet"/>
      <w:lvlText w:val="•"/>
      <w:lvlJc w:val="left"/>
      <w:pPr>
        <w:tabs>
          <w:tab w:val="num" w:pos="2160"/>
        </w:tabs>
        <w:ind w:left="2160" w:hanging="360"/>
      </w:pPr>
      <w:rPr>
        <w:rFonts w:ascii="Arial" w:hAnsi="Arial" w:hint="default"/>
      </w:rPr>
    </w:lvl>
    <w:lvl w:ilvl="3" w:tplc="A38A93E8" w:tentative="1">
      <w:start w:val="1"/>
      <w:numFmt w:val="bullet"/>
      <w:lvlText w:val="•"/>
      <w:lvlJc w:val="left"/>
      <w:pPr>
        <w:tabs>
          <w:tab w:val="num" w:pos="2880"/>
        </w:tabs>
        <w:ind w:left="2880" w:hanging="360"/>
      </w:pPr>
      <w:rPr>
        <w:rFonts w:ascii="Arial" w:hAnsi="Arial" w:hint="default"/>
      </w:rPr>
    </w:lvl>
    <w:lvl w:ilvl="4" w:tplc="A078C276" w:tentative="1">
      <w:start w:val="1"/>
      <w:numFmt w:val="bullet"/>
      <w:lvlText w:val="•"/>
      <w:lvlJc w:val="left"/>
      <w:pPr>
        <w:tabs>
          <w:tab w:val="num" w:pos="3600"/>
        </w:tabs>
        <w:ind w:left="3600" w:hanging="360"/>
      </w:pPr>
      <w:rPr>
        <w:rFonts w:ascii="Arial" w:hAnsi="Arial" w:hint="default"/>
      </w:rPr>
    </w:lvl>
    <w:lvl w:ilvl="5" w:tplc="C1D807A8" w:tentative="1">
      <w:start w:val="1"/>
      <w:numFmt w:val="bullet"/>
      <w:lvlText w:val="•"/>
      <w:lvlJc w:val="left"/>
      <w:pPr>
        <w:tabs>
          <w:tab w:val="num" w:pos="4320"/>
        </w:tabs>
        <w:ind w:left="4320" w:hanging="360"/>
      </w:pPr>
      <w:rPr>
        <w:rFonts w:ascii="Arial" w:hAnsi="Arial" w:hint="default"/>
      </w:rPr>
    </w:lvl>
    <w:lvl w:ilvl="6" w:tplc="2FB0EDC0" w:tentative="1">
      <w:start w:val="1"/>
      <w:numFmt w:val="bullet"/>
      <w:lvlText w:val="•"/>
      <w:lvlJc w:val="left"/>
      <w:pPr>
        <w:tabs>
          <w:tab w:val="num" w:pos="5040"/>
        </w:tabs>
        <w:ind w:left="5040" w:hanging="360"/>
      </w:pPr>
      <w:rPr>
        <w:rFonts w:ascii="Arial" w:hAnsi="Arial" w:hint="default"/>
      </w:rPr>
    </w:lvl>
    <w:lvl w:ilvl="7" w:tplc="7D98D002" w:tentative="1">
      <w:start w:val="1"/>
      <w:numFmt w:val="bullet"/>
      <w:lvlText w:val="•"/>
      <w:lvlJc w:val="left"/>
      <w:pPr>
        <w:tabs>
          <w:tab w:val="num" w:pos="5760"/>
        </w:tabs>
        <w:ind w:left="5760" w:hanging="360"/>
      </w:pPr>
      <w:rPr>
        <w:rFonts w:ascii="Arial" w:hAnsi="Arial" w:hint="default"/>
      </w:rPr>
    </w:lvl>
    <w:lvl w:ilvl="8" w:tplc="948EAF60" w:tentative="1">
      <w:start w:val="1"/>
      <w:numFmt w:val="bullet"/>
      <w:lvlText w:val="•"/>
      <w:lvlJc w:val="left"/>
      <w:pPr>
        <w:tabs>
          <w:tab w:val="num" w:pos="6480"/>
        </w:tabs>
        <w:ind w:left="6480" w:hanging="360"/>
      </w:pPr>
      <w:rPr>
        <w:rFonts w:ascii="Arial" w:hAnsi="Arial" w:hint="default"/>
      </w:rPr>
    </w:lvl>
  </w:abstractNum>
  <w:abstractNum w:abstractNumId="6">
    <w:nsid w:val="24A62EDE"/>
    <w:multiLevelType w:val="hybridMultilevel"/>
    <w:tmpl w:val="551A1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BF7B90"/>
    <w:multiLevelType w:val="hybridMultilevel"/>
    <w:tmpl w:val="30AED0D2"/>
    <w:lvl w:ilvl="0" w:tplc="B06CB75A">
      <w:start w:val="1"/>
      <w:numFmt w:val="bullet"/>
      <w:lvlText w:val=""/>
      <w:lvlJc w:val="left"/>
      <w:pPr>
        <w:tabs>
          <w:tab w:val="num" w:pos="720"/>
        </w:tabs>
        <w:ind w:left="720" w:hanging="360"/>
      </w:pPr>
      <w:rPr>
        <w:rFonts w:ascii="Wingdings" w:hAnsi="Wingdings" w:hint="default"/>
      </w:rPr>
    </w:lvl>
    <w:lvl w:ilvl="1" w:tplc="866C4F52" w:tentative="1">
      <w:start w:val="1"/>
      <w:numFmt w:val="bullet"/>
      <w:lvlText w:val=""/>
      <w:lvlJc w:val="left"/>
      <w:pPr>
        <w:tabs>
          <w:tab w:val="num" w:pos="1440"/>
        </w:tabs>
        <w:ind w:left="1440" w:hanging="360"/>
      </w:pPr>
      <w:rPr>
        <w:rFonts w:ascii="Wingdings" w:hAnsi="Wingdings" w:hint="default"/>
      </w:rPr>
    </w:lvl>
    <w:lvl w:ilvl="2" w:tplc="6868B7B2" w:tentative="1">
      <w:start w:val="1"/>
      <w:numFmt w:val="bullet"/>
      <w:lvlText w:val=""/>
      <w:lvlJc w:val="left"/>
      <w:pPr>
        <w:tabs>
          <w:tab w:val="num" w:pos="2160"/>
        </w:tabs>
        <w:ind w:left="2160" w:hanging="360"/>
      </w:pPr>
      <w:rPr>
        <w:rFonts w:ascii="Wingdings" w:hAnsi="Wingdings" w:hint="default"/>
      </w:rPr>
    </w:lvl>
    <w:lvl w:ilvl="3" w:tplc="D99A615E" w:tentative="1">
      <w:start w:val="1"/>
      <w:numFmt w:val="bullet"/>
      <w:lvlText w:val=""/>
      <w:lvlJc w:val="left"/>
      <w:pPr>
        <w:tabs>
          <w:tab w:val="num" w:pos="2880"/>
        </w:tabs>
        <w:ind w:left="2880" w:hanging="360"/>
      </w:pPr>
      <w:rPr>
        <w:rFonts w:ascii="Wingdings" w:hAnsi="Wingdings" w:hint="default"/>
      </w:rPr>
    </w:lvl>
    <w:lvl w:ilvl="4" w:tplc="D58292B2" w:tentative="1">
      <w:start w:val="1"/>
      <w:numFmt w:val="bullet"/>
      <w:lvlText w:val=""/>
      <w:lvlJc w:val="left"/>
      <w:pPr>
        <w:tabs>
          <w:tab w:val="num" w:pos="3600"/>
        </w:tabs>
        <w:ind w:left="3600" w:hanging="360"/>
      </w:pPr>
      <w:rPr>
        <w:rFonts w:ascii="Wingdings" w:hAnsi="Wingdings" w:hint="default"/>
      </w:rPr>
    </w:lvl>
    <w:lvl w:ilvl="5" w:tplc="628298D0" w:tentative="1">
      <w:start w:val="1"/>
      <w:numFmt w:val="bullet"/>
      <w:lvlText w:val=""/>
      <w:lvlJc w:val="left"/>
      <w:pPr>
        <w:tabs>
          <w:tab w:val="num" w:pos="4320"/>
        </w:tabs>
        <w:ind w:left="4320" w:hanging="360"/>
      </w:pPr>
      <w:rPr>
        <w:rFonts w:ascii="Wingdings" w:hAnsi="Wingdings" w:hint="default"/>
      </w:rPr>
    </w:lvl>
    <w:lvl w:ilvl="6" w:tplc="04A21068" w:tentative="1">
      <w:start w:val="1"/>
      <w:numFmt w:val="bullet"/>
      <w:lvlText w:val=""/>
      <w:lvlJc w:val="left"/>
      <w:pPr>
        <w:tabs>
          <w:tab w:val="num" w:pos="5040"/>
        </w:tabs>
        <w:ind w:left="5040" w:hanging="360"/>
      </w:pPr>
      <w:rPr>
        <w:rFonts w:ascii="Wingdings" w:hAnsi="Wingdings" w:hint="default"/>
      </w:rPr>
    </w:lvl>
    <w:lvl w:ilvl="7" w:tplc="B4FE2280" w:tentative="1">
      <w:start w:val="1"/>
      <w:numFmt w:val="bullet"/>
      <w:lvlText w:val=""/>
      <w:lvlJc w:val="left"/>
      <w:pPr>
        <w:tabs>
          <w:tab w:val="num" w:pos="5760"/>
        </w:tabs>
        <w:ind w:left="5760" w:hanging="360"/>
      </w:pPr>
      <w:rPr>
        <w:rFonts w:ascii="Wingdings" w:hAnsi="Wingdings" w:hint="default"/>
      </w:rPr>
    </w:lvl>
    <w:lvl w:ilvl="8" w:tplc="CA383CBC" w:tentative="1">
      <w:start w:val="1"/>
      <w:numFmt w:val="bullet"/>
      <w:lvlText w:val=""/>
      <w:lvlJc w:val="left"/>
      <w:pPr>
        <w:tabs>
          <w:tab w:val="num" w:pos="6480"/>
        </w:tabs>
        <w:ind w:left="6480" w:hanging="360"/>
      </w:pPr>
      <w:rPr>
        <w:rFonts w:ascii="Wingdings" w:hAnsi="Wingdings" w:hint="default"/>
      </w:rPr>
    </w:lvl>
  </w:abstractNum>
  <w:abstractNum w:abstractNumId="8">
    <w:nsid w:val="25D51CCD"/>
    <w:multiLevelType w:val="hybridMultilevel"/>
    <w:tmpl w:val="36D4C9E4"/>
    <w:lvl w:ilvl="0" w:tplc="ABAA3114">
      <w:start w:val="1"/>
      <w:numFmt w:val="bullet"/>
      <w:lvlText w:val=""/>
      <w:lvlJc w:val="left"/>
      <w:pPr>
        <w:tabs>
          <w:tab w:val="num" w:pos="720"/>
        </w:tabs>
        <w:ind w:left="720" w:hanging="360"/>
      </w:pPr>
      <w:rPr>
        <w:rFonts w:ascii="Wingdings" w:hAnsi="Wingdings" w:hint="default"/>
      </w:rPr>
    </w:lvl>
    <w:lvl w:ilvl="1" w:tplc="48E04AA8" w:tentative="1">
      <w:start w:val="1"/>
      <w:numFmt w:val="bullet"/>
      <w:lvlText w:val=""/>
      <w:lvlJc w:val="left"/>
      <w:pPr>
        <w:tabs>
          <w:tab w:val="num" w:pos="1440"/>
        </w:tabs>
        <w:ind w:left="1440" w:hanging="360"/>
      </w:pPr>
      <w:rPr>
        <w:rFonts w:ascii="Wingdings" w:hAnsi="Wingdings" w:hint="default"/>
      </w:rPr>
    </w:lvl>
    <w:lvl w:ilvl="2" w:tplc="8E5015E6" w:tentative="1">
      <w:start w:val="1"/>
      <w:numFmt w:val="bullet"/>
      <w:lvlText w:val=""/>
      <w:lvlJc w:val="left"/>
      <w:pPr>
        <w:tabs>
          <w:tab w:val="num" w:pos="2160"/>
        </w:tabs>
        <w:ind w:left="2160" w:hanging="360"/>
      </w:pPr>
      <w:rPr>
        <w:rFonts w:ascii="Wingdings" w:hAnsi="Wingdings" w:hint="default"/>
      </w:rPr>
    </w:lvl>
    <w:lvl w:ilvl="3" w:tplc="874E638C" w:tentative="1">
      <w:start w:val="1"/>
      <w:numFmt w:val="bullet"/>
      <w:lvlText w:val=""/>
      <w:lvlJc w:val="left"/>
      <w:pPr>
        <w:tabs>
          <w:tab w:val="num" w:pos="2880"/>
        </w:tabs>
        <w:ind w:left="2880" w:hanging="360"/>
      </w:pPr>
      <w:rPr>
        <w:rFonts w:ascii="Wingdings" w:hAnsi="Wingdings" w:hint="default"/>
      </w:rPr>
    </w:lvl>
    <w:lvl w:ilvl="4" w:tplc="69764D3A" w:tentative="1">
      <w:start w:val="1"/>
      <w:numFmt w:val="bullet"/>
      <w:lvlText w:val=""/>
      <w:lvlJc w:val="left"/>
      <w:pPr>
        <w:tabs>
          <w:tab w:val="num" w:pos="3600"/>
        </w:tabs>
        <w:ind w:left="3600" w:hanging="360"/>
      </w:pPr>
      <w:rPr>
        <w:rFonts w:ascii="Wingdings" w:hAnsi="Wingdings" w:hint="default"/>
      </w:rPr>
    </w:lvl>
    <w:lvl w:ilvl="5" w:tplc="34F2A9BC" w:tentative="1">
      <w:start w:val="1"/>
      <w:numFmt w:val="bullet"/>
      <w:lvlText w:val=""/>
      <w:lvlJc w:val="left"/>
      <w:pPr>
        <w:tabs>
          <w:tab w:val="num" w:pos="4320"/>
        </w:tabs>
        <w:ind w:left="4320" w:hanging="360"/>
      </w:pPr>
      <w:rPr>
        <w:rFonts w:ascii="Wingdings" w:hAnsi="Wingdings" w:hint="default"/>
      </w:rPr>
    </w:lvl>
    <w:lvl w:ilvl="6" w:tplc="44C6C1D2" w:tentative="1">
      <w:start w:val="1"/>
      <w:numFmt w:val="bullet"/>
      <w:lvlText w:val=""/>
      <w:lvlJc w:val="left"/>
      <w:pPr>
        <w:tabs>
          <w:tab w:val="num" w:pos="5040"/>
        </w:tabs>
        <w:ind w:left="5040" w:hanging="360"/>
      </w:pPr>
      <w:rPr>
        <w:rFonts w:ascii="Wingdings" w:hAnsi="Wingdings" w:hint="default"/>
      </w:rPr>
    </w:lvl>
    <w:lvl w:ilvl="7" w:tplc="2028F190" w:tentative="1">
      <w:start w:val="1"/>
      <w:numFmt w:val="bullet"/>
      <w:lvlText w:val=""/>
      <w:lvlJc w:val="left"/>
      <w:pPr>
        <w:tabs>
          <w:tab w:val="num" w:pos="5760"/>
        </w:tabs>
        <w:ind w:left="5760" w:hanging="360"/>
      </w:pPr>
      <w:rPr>
        <w:rFonts w:ascii="Wingdings" w:hAnsi="Wingdings" w:hint="default"/>
      </w:rPr>
    </w:lvl>
    <w:lvl w:ilvl="8" w:tplc="EA2662D4" w:tentative="1">
      <w:start w:val="1"/>
      <w:numFmt w:val="bullet"/>
      <w:lvlText w:val=""/>
      <w:lvlJc w:val="left"/>
      <w:pPr>
        <w:tabs>
          <w:tab w:val="num" w:pos="6480"/>
        </w:tabs>
        <w:ind w:left="6480" w:hanging="360"/>
      </w:pPr>
      <w:rPr>
        <w:rFonts w:ascii="Wingdings" w:hAnsi="Wingdings" w:hint="default"/>
      </w:rPr>
    </w:lvl>
  </w:abstractNum>
  <w:abstractNum w:abstractNumId="9">
    <w:nsid w:val="2D4A1C9D"/>
    <w:multiLevelType w:val="hybridMultilevel"/>
    <w:tmpl w:val="C7BE3F64"/>
    <w:lvl w:ilvl="0" w:tplc="3652703C">
      <w:start w:val="1"/>
      <w:numFmt w:val="bullet"/>
      <w:lvlText w:val="•"/>
      <w:lvlJc w:val="left"/>
      <w:pPr>
        <w:tabs>
          <w:tab w:val="num" w:pos="720"/>
        </w:tabs>
        <w:ind w:left="720" w:hanging="360"/>
      </w:pPr>
      <w:rPr>
        <w:rFonts w:ascii="Arial" w:hAnsi="Arial" w:hint="default"/>
      </w:rPr>
    </w:lvl>
    <w:lvl w:ilvl="1" w:tplc="492C9D6A" w:tentative="1">
      <w:start w:val="1"/>
      <w:numFmt w:val="bullet"/>
      <w:lvlText w:val="•"/>
      <w:lvlJc w:val="left"/>
      <w:pPr>
        <w:tabs>
          <w:tab w:val="num" w:pos="1440"/>
        </w:tabs>
        <w:ind w:left="1440" w:hanging="360"/>
      </w:pPr>
      <w:rPr>
        <w:rFonts w:ascii="Arial" w:hAnsi="Arial" w:hint="default"/>
      </w:rPr>
    </w:lvl>
    <w:lvl w:ilvl="2" w:tplc="9D6241DE" w:tentative="1">
      <w:start w:val="1"/>
      <w:numFmt w:val="bullet"/>
      <w:lvlText w:val="•"/>
      <w:lvlJc w:val="left"/>
      <w:pPr>
        <w:tabs>
          <w:tab w:val="num" w:pos="2160"/>
        </w:tabs>
        <w:ind w:left="2160" w:hanging="360"/>
      </w:pPr>
      <w:rPr>
        <w:rFonts w:ascii="Arial" w:hAnsi="Arial" w:hint="default"/>
      </w:rPr>
    </w:lvl>
    <w:lvl w:ilvl="3" w:tplc="2EA0332E" w:tentative="1">
      <w:start w:val="1"/>
      <w:numFmt w:val="bullet"/>
      <w:lvlText w:val="•"/>
      <w:lvlJc w:val="left"/>
      <w:pPr>
        <w:tabs>
          <w:tab w:val="num" w:pos="2880"/>
        </w:tabs>
        <w:ind w:left="2880" w:hanging="360"/>
      </w:pPr>
      <w:rPr>
        <w:rFonts w:ascii="Arial" w:hAnsi="Arial" w:hint="default"/>
      </w:rPr>
    </w:lvl>
    <w:lvl w:ilvl="4" w:tplc="C1D49B94" w:tentative="1">
      <w:start w:val="1"/>
      <w:numFmt w:val="bullet"/>
      <w:lvlText w:val="•"/>
      <w:lvlJc w:val="left"/>
      <w:pPr>
        <w:tabs>
          <w:tab w:val="num" w:pos="3600"/>
        </w:tabs>
        <w:ind w:left="3600" w:hanging="360"/>
      </w:pPr>
      <w:rPr>
        <w:rFonts w:ascii="Arial" w:hAnsi="Arial" w:hint="default"/>
      </w:rPr>
    </w:lvl>
    <w:lvl w:ilvl="5" w:tplc="27FE86D8" w:tentative="1">
      <w:start w:val="1"/>
      <w:numFmt w:val="bullet"/>
      <w:lvlText w:val="•"/>
      <w:lvlJc w:val="left"/>
      <w:pPr>
        <w:tabs>
          <w:tab w:val="num" w:pos="4320"/>
        </w:tabs>
        <w:ind w:left="4320" w:hanging="360"/>
      </w:pPr>
      <w:rPr>
        <w:rFonts w:ascii="Arial" w:hAnsi="Arial" w:hint="default"/>
      </w:rPr>
    </w:lvl>
    <w:lvl w:ilvl="6" w:tplc="7CBA531C" w:tentative="1">
      <w:start w:val="1"/>
      <w:numFmt w:val="bullet"/>
      <w:lvlText w:val="•"/>
      <w:lvlJc w:val="left"/>
      <w:pPr>
        <w:tabs>
          <w:tab w:val="num" w:pos="5040"/>
        </w:tabs>
        <w:ind w:left="5040" w:hanging="360"/>
      </w:pPr>
      <w:rPr>
        <w:rFonts w:ascii="Arial" w:hAnsi="Arial" w:hint="default"/>
      </w:rPr>
    </w:lvl>
    <w:lvl w:ilvl="7" w:tplc="C45222D4" w:tentative="1">
      <w:start w:val="1"/>
      <w:numFmt w:val="bullet"/>
      <w:lvlText w:val="•"/>
      <w:lvlJc w:val="left"/>
      <w:pPr>
        <w:tabs>
          <w:tab w:val="num" w:pos="5760"/>
        </w:tabs>
        <w:ind w:left="5760" w:hanging="360"/>
      </w:pPr>
      <w:rPr>
        <w:rFonts w:ascii="Arial" w:hAnsi="Arial" w:hint="default"/>
      </w:rPr>
    </w:lvl>
    <w:lvl w:ilvl="8" w:tplc="9704ED70" w:tentative="1">
      <w:start w:val="1"/>
      <w:numFmt w:val="bullet"/>
      <w:lvlText w:val="•"/>
      <w:lvlJc w:val="left"/>
      <w:pPr>
        <w:tabs>
          <w:tab w:val="num" w:pos="6480"/>
        </w:tabs>
        <w:ind w:left="6480" w:hanging="360"/>
      </w:pPr>
      <w:rPr>
        <w:rFonts w:ascii="Arial" w:hAnsi="Arial" w:hint="default"/>
      </w:rPr>
    </w:lvl>
  </w:abstractNum>
  <w:abstractNum w:abstractNumId="10">
    <w:nsid w:val="36797163"/>
    <w:multiLevelType w:val="hybridMultilevel"/>
    <w:tmpl w:val="5B84626A"/>
    <w:lvl w:ilvl="0" w:tplc="DEF6FDC2">
      <w:start w:val="1"/>
      <w:numFmt w:val="bullet"/>
      <w:lvlText w:val="•"/>
      <w:lvlJc w:val="left"/>
      <w:pPr>
        <w:tabs>
          <w:tab w:val="num" w:pos="720"/>
        </w:tabs>
        <w:ind w:left="720" w:hanging="360"/>
      </w:pPr>
      <w:rPr>
        <w:rFonts w:ascii="Arial" w:hAnsi="Arial" w:hint="default"/>
      </w:rPr>
    </w:lvl>
    <w:lvl w:ilvl="1" w:tplc="B6009DAE" w:tentative="1">
      <w:start w:val="1"/>
      <w:numFmt w:val="bullet"/>
      <w:lvlText w:val="•"/>
      <w:lvlJc w:val="left"/>
      <w:pPr>
        <w:tabs>
          <w:tab w:val="num" w:pos="1440"/>
        </w:tabs>
        <w:ind w:left="1440" w:hanging="360"/>
      </w:pPr>
      <w:rPr>
        <w:rFonts w:ascii="Arial" w:hAnsi="Arial" w:hint="default"/>
      </w:rPr>
    </w:lvl>
    <w:lvl w:ilvl="2" w:tplc="A5B831D2" w:tentative="1">
      <w:start w:val="1"/>
      <w:numFmt w:val="bullet"/>
      <w:lvlText w:val="•"/>
      <w:lvlJc w:val="left"/>
      <w:pPr>
        <w:tabs>
          <w:tab w:val="num" w:pos="2160"/>
        </w:tabs>
        <w:ind w:left="2160" w:hanging="360"/>
      </w:pPr>
      <w:rPr>
        <w:rFonts w:ascii="Arial" w:hAnsi="Arial" w:hint="default"/>
      </w:rPr>
    </w:lvl>
    <w:lvl w:ilvl="3" w:tplc="CD1AE920" w:tentative="1">
      <w:start w:val="1"/>
      <w:numFmt w:val="bullet"/>
      <w:lvlText w:val="•"/>
      <w:lvlJc w:val="left"/>
      <w:pPr>
        <w:tabs>
          <w:tab w:val="num" w:pos="2880"/>
        </w:tabs>
        <w:ind w:left="2880" w:hanging="360"/>
      </w:pPr>
      <w:rPr>
        <w:rFonts w:ascii="Arial" w:hAnsi="Arial" w:hint="default"/>
      </w:rPr>
    </w:lvl>
    <w:lvl w:ilvl="4" w:tplc="FEF49334" w:tentative="1">
      <w:start w:val="1"/>
      <w:numFmt w:val="bullet"/>
      <w:lvlText w:val="•"/>
      <w:lvlJc w:val="left"/>
      <w:pPr>
        <w:tabs>
          <w:tab w:val="num" w:pos="3600"/>
        </w:tabs>
        <w:ind w:left="3600" w:hanging="360"/>
      </w:pPr>
      <w:rPr>
        <w:rFonts w:ascii="Arial" w:hAnsi="Arial" w:hint="default"/>
      </w:rPr>
    </w:lvl>
    <w:lvl w:ilvl="5" w:tplc="CB8EC450" w:tentative="1">
      <w:start w:val="1"/>
      <w:numFmt w:val="bullet"/>
      <w:lvlText w:val="•"/>
      <w:lvlJc w:val="left"/>
      <w:pPr>
        <w:tabs>
          <w:tab w:val="num" w:pos="4320"/>
        </w:tabs>
        <w:ind w:left="4320" w:hanging="360"/>
      </w:pPr>
      <w:rPr>
        <w:rFonts w:ascii="Arial" w:hAnsi="Arial" w:hint="default"/>
      </w:rPr>
    </w:lvl>
    <w:lvl w:ilvl="6" w:tplc="D8829572" w:tentative="1">
      <w:start w:val="1"/>
      <w:numFmt w:val="bullet"/>
      <w:lvlText w:val="•"/>
      <w:lvlJc w:val="left"/>
      <w:pPr>
        <w:tabs>
          <w:tab w:val="num" w:pos="5040"/>
        </w:tabs>
        <w:ind w:left="5040" w:hanging="360"/>
      </w:pPr>
      <w:rPr>
        <w:rFonts w:ascii="Arial" w:hAnsi="Arial" w:hint="default"/>
      </w:rPr>
    </w:lvl>
    <w:lvl w:ilvl="7" w:tplc="C7DA701C" w:tentative="1">
      <w:start w:val="1"/>
      <w:numFmt w:val="bullet"/>
      <w:lvlText w:val="•"/>
      <w:lvlJc w:val="left"/>
      <w:pPr>
        <w:tabs>
          <w:tab w:val="num" w:pos="5760"/>
        </w:tabs>
        <w:ind w:left="5760" w:hanging="360"/>
      </w:pPr>
      <w:rPr>
        <w:rFonts w:ascii="Arial" w:hAnsi="Arial" w:hint="default"/>
      </w:rPr>
    </w:lvl>
    <w:lvl w:ilvl="8" w:tplc="63284B64" w:tentative="1">
      <w:start w:val="1"/>
      <w:numFmt w:val="bullet"/>
      <w:lvlText w:val="•"/>
      <w:lvlJc w:val="left"/>
      <w:pPr>
        <w:tabs>
          <w:tab w:val="num" w:pos="6480"/>
        </w:tabs>
        <w:ind w:left="6480" w:hanging="360"/>
      </w:pPr>
      <w:rPr>
        <w:rFonts w:ascii="Arial" w:hAnsi="Arial" w:hint="default"/>
      </w:rPr>
    </w:lvl>
  </w:abstractNum>
  <w:abstractNum w:abstractNumId="11">
    <w:nsid w:val="378810CF"/>
    <w:multiLevelType w:val="hybridMultilevel"/>
    <w:tmpl w:val="F0B01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6E37D4"/>
    <w:multiLevelType w:val="hybridMultilevel"/>
    <w:tmpl w:val="1744E322"/>
    <w:lvl w:ilvl="0" w:tplc="2A3472F8">
      <w:start w:val="1"/>
      <w:numFmt w:val="bullet"/>
      <w:lvlText w:val=""/>
      <w:lvlJc w:val="left"/>
      <w:pPr>
        <w:tabs>
          <w:tab w:val="num" w:pos="720"/>
        </w:tabs>
        <w:ind w:left="720" w:hanging="360"/>
      </w:pPr>
      <w:rPr>
        <w:rFonts w:ascii="Wingdings" w:hAnsi="Wingdings" w:hint="default"/>
      </w:rPr>
    </w:lvl>
    <w:lvl w:ilvl="1" w:tplc="F816F976">
      <w:start w:val="475"/>
      <w:numFmt w:val="bullet"/>
      <w:lvlText w:val=""/>
      <w:lvlJc w:val="left"/>
      <w:pPr>
        <w:tabs>
          <w:tab w:val="num" w:pos="1440"/>
        </w:tabs>
        <w:ind w:left="1440" w:hanging="360"/>
      </w:pPr>
      <w:rPr>
        <w:rFonts w:ascii="Wingdings" w:hAnsi="Wingdings" w:hint="default"/>
      </w:rPr>
    </w:lvl>
    <w:lvl w:ilvl="2" w:tplc="D466ED56" w:tentative="1">
      <w:start w:val="1"/>
      <w:numFmt w:val="bullet"/>
      <w:lvlText w:val=""/>
      <w:lvlJc w:val="left"/>
      <w:pPr>
        <w:tabs>
          <w:tab w:val="num" w:pos="2160"/>
        </w:tabs>
        <w:ind w:left="2160" w:hanging="360"/>
      </w:pPr>
      <w:rPr>
        <w:rFonts w:ascii="Wingdings" w:hAnsi="Wingdings" w:hint="default"/>
      </w:rPr>
    </w:lvl>
    <w:lvl w:ilvl="3" w:tplc="9DE4B220" w:tentative="1">
      <w:start w:val="1"/>
      <w:numFmt w:val="bullet"/>
      <w:lvlText w:val=""/>
      <w:lvlJc w:val="left"/>
      <w:pPr>
        <w:tabs>
          <w:tab w:val="num" w:pos="2880"/>
        </w:tabs>
        <w:ind w:left="2880" w:hanging="360"/>
      </w:pPr>
      <w:rPr>
        <w:rFonts w:ascii="Wingdings" w:hAnsi="Wingdings" w:hint="default"/>
      </w:rPr>
    </w:lvl>
    <w:lvl w:ilvl="4" w:tplc="10644970" w:tentative="1">
      <w:start w:val="1"/>
      <w:numFmt w:val="bullet"/>
      <w:lvlText w:val=""/>
      <w:lvlJc w:val="left"/>
      <w:pPr>
        <w:tabs>
          <w:tab w:val="num" w:pos="3600"/>
        </w:tabs>
        <w:ind w:left="3600" w:hanging="360"/>
      </w:pPr>
      <w:rPr>
        <w:rFonts w:ascii="Wingdings" w:hAnsi="Wingdings" w:hint="default"/>
      </w:rPr>
    </w:lvl>
    <w:lvl w:ilvl="5" w:tplc="B8C85B16" w:tentative="1">
      <w:start w:val="1"/>
      <w:numFmt w:val="bullet"/>
      <w:lvlText w:val=""/>
      <w:lvlJc w:val="left"/>
      <w:pPr>
        <w:tabs>
          <w:tab w:val="num" w:pos="4320"/>
        </w:tabs>
        <w:ind w:left="4320" w:hanging="360"/>
      </w:pPr>
      <w:rPr>
        <w:rFonts w:ascii="Wingdings" w:hAnsi="Wingdings" w:hint="default"/>
      </w:rPr>
    </w:lvl>
    <w:lvl w:ilvl="6" w:tplc="EA6E10DE" w:tentative="1">
      <w:start w:val="1"/>
      <w:numFmt w:val="bullet"/>
      <w:lvlText w:val=""/>
      <w:lvlJc w:val="left"/>
      <w:pPr>
        <w:tabs>
          <w:tab w:val="num" w:pos="5040"/>
        </w:tabs>
        <w:ind w:left="5040" w:hanging="360"/>
      </w:pPr>
      <w:rPr>
        <w:rFonts w:ascii="Wingdings" w:hAnsi="Wingdings" w:hint="default"/>
      </w:rPr>
    </w:lvl>
    <w:lvl w:ilvl="7" w:tplc="68F4BBA4" w:tentative="1">
      <w:start w:val="1"/>
      <w:numFmt w:val="bullet"/>
      <w:lvlText w:val=""/>
      <w:lvlJc w:val="left"/>
      <w:pPr>
        <w:tabs>
          <w:tab w:val="num" w:pos="5760"/>
        </w:tabs>
        <w:ind w:left="5760" w:hanging="360"/>
      </w:pPr>
      <w:rPr>
        <w:rFonts w:ascii="Wingdings" w:hAnsi="Wingdings" w:hint="default"/>
      </w:rPr>
    </w:lvl>
    <w:lvl w:ilvl="8" w:tplc="11483C92" w:tentative="1">
      <w:start w:val="1"/>
      <w:numFmt w:val="bullet"/>
      <w:lvlText w:val=""/>
      <w:lvlJc w:val="left"/>
      <w:pPr>
        <w:tabs>
          <w:tab w:val="num" w:pos="6480"/>
        </w:tabs>
        <w:ind w:left="6480" w:hanging="360"/>
      </w:pPr>
      <w:rPr>
        <w:rFonts w:ascii="Wingdings" w:hAnsi="Wingdings" w:hint="default"/>
      </w:rPr>
    </w:lvl>
  </w:abstractNum>
  <w:abstractNum w:abstractNumId="13">
    <w:nsid w:val="42236CA7"/>
    <w:multiLevelType w:val="hybridMultilevel"/>
    <w:tmpl w:val="0E96040E"/>
    <w:lvl w:ilvl="0" w:tplc="0D04B280">
      <w:start w:val="1"/>
      <w:numFmt w:val="bullet"/>
      <w:lvlText w:val=""/>
      <w:lvlJc w:val="left"/>
      <w:pPr>
        <w:tabs>
          <w:tab w:val="num" w:pos="720"/>
        </w:tabs>
        <w:ind w:left="720" w:hanging="360"/>
      </w:pPr>
      <w:rPr>
        <w:rFonts w:ascii="Wingdings" w:hAnsi="Wingdings" w:hint="default"/>
      </w:rPr>
    </w:lvl>
    <w:lvl w:ilvl="1" w:tplc="8C4CAFB8" w:tentative="1">
      <w:start w:val="1"/>
      <w:numFmt w:val="bullet"/>
      <w:lvlText w:val=""/>
      <w:lvlJc w:val="left"/>
      <w:pPr>
        <w:tabs>
          <w:tab w:val="num" w:pos="1440"/>
        </w:tabs>
        <w:ind w:left="1440" w:hanging="360"/>
      </w:pPr>
      <w:rPr>
        <w:rFonts w:ascii="Wingdings" w:hAnsi="Wingdings" w:hint="default"/>
      </w:rPr>
    </w:lvl>
    <w:lvl w:ilvl="2" w:tplc="D5E0AD2A" w:tentative="1">
      <w:start w:val="1"/>
      <w:numFmt w:val="bullet"/>
      <w:lvlText w:val=""/>
      <w:lvlJc w:val="left"/>
      <w:pPr>
        <w:tabs>
          <w:tab w:val="num" w:pos="2160"/>
        </w:tabs>
        <w:ind w:left="2160" w:hanging="360"/>
      </w:pPr>
      <w:rPr>
        <w:rFonts w:ascii="Wingdings" w:hAnsi="Wingdings" w:hint="default"/>
      </w:rPr>
    </w:lvl>
    <w:lvl w:ilvl="3" w:tplc="CEE47538" w:tentative="1">
      <w:start w:val="1"/>
      <w:numFmt w:val="bullet"/>
      <w:lvlText w:val=""/>
      <w:lvlJc w:val="left"/>
      <w:pPr>
        <w:tabs>
          <w:tab w:val="num" w:pos="2880"/>
        </w:tabs>
        <w:ind w:left="2880" w:hanging="360"/>
      </w:pPr>
      <w:rPr>
        <w:rFonts w:ascii="Wingdings" w:hAnsi="Wingdings" w:hint="default"/>
      </w:rPr>
    </w:lvl>
    <w:lvl w:ilvl="4" w:tplc="42FC5298" w:tentative="1">
      <w:start w:val="1"/>
      <w:numFmt w:val="bullet"/>
      <w:lvlText w:val=""/>
      <w:lvlJc w:val="left"/>
      <w:pPr>
        <w:tabs>
          <w:tab w:val="num" w:pos="3600"/>
        </w:tabs>
        <w:ind w:left="3600" w:hanging="360"/>
      </w:pPr>
      <w:rPr>
        <w:rFonts w:ascii="Wingdings" w:hAnsi="Wingdings" w:hint="default"/>
      </w:rPr>
    </w:lvl>
    <w:lvl w:ilvl="5" w:tplc="2480CE90" w:tentative="1">
      <w:start w:val="1"/>
      <w:numFmt w:val="bullet"/>
      <w:lvlText w:val=""/>
      <w:lvlJc w:val="left"/>
      <w:pPr>
        <w:tabs>
          <w:tab w:val="num" w:pos="4320"/>
        </w:tabs>
        <w:ind w:left="4320" w:hanging="360"/>
      </w:pPr>
      <w:rPr>
        <w:rFonts w:ascii="Wingdings" w:hAnsi="Wingdings" w:hint="default"/>
      </w:rPr>
    </w:lvl>
    <w:lvl w:ilvl="6" w:tplc="122EBBFC" w:tentative="1">
      <w:start w:val="1"/>
      <w:numFmt w:val="bullet"/>
      <w:lvlText w:val=""/>
      <w:lvlJc w:val="left"/>
      <w:pPr>
        <w:tabs>
          <w:tab w:val="num" w:pos="5040"/>
        </w:tabs>
        <w:ind w:left="5040" w:hanging="360"/>
      </w:pPr>
      <w:rPr>
        <w:rFonts w:ascii="Wingdings" w:hAnsi="Wingdings" w:hint="default"/>
      </w:rPr>
    </w:lvl>
    <w:lvl w:ilvl="7" w:tplc="670EE79C" w:tentative="1">
      <w:start w:val="1"/>
      <w:numFmt w:val="bullet"/>
      <w:lvlText w:val=""/>
      <w:lvlJc w:val="left"/>
      <w:pPr>
        <w:tabs>
          <w:tab w:val="num" w:pos="5760"/>
        </w:tabs>
        <w:ind w:left="5760" w:hanging="360"/>
      </w:pPr>
      <w:rPr>
        <w:rFonts w:ascii="Wingdings" w:hAnsi="Wingdings" w:hint="default"/>
      </w:rPr>
    </w:lvl>
    <w:lvl w:ilvl="8" w:tplc="E0A6E316" w:tentative="1">
      <w:start w:val="1"/>
      <w:numFmt w:val="bullet"/>
      <w:lvlText w:val=""/>
      <w:lvlJc w:val="left"/>
      <w:pPr>
        <w:tabs>
          <w:tab w:val="num" w:pos="6480"/>
        </w:tabs>
        <w:ind w:left="6480" w:hanging="360"/>
      </w:pPr>
      <w:rPr>
        <w:rFonts w:ascii="Wingdings" w:hAnsi="Wingdings" w:hint="default"/>
      </w:rPr>
    </w:lvl>
  </w:abstractNum>
  <w:abstractNum w:abstractNumId="14">
    <w:nsid w:val="43222DC9"/>
    <w:multiLevelType w:val="hybridMultilevel"/>
    <w:tmpl w:val="55BC97E8"/>
    <w:lvl w:ilvl="0" w:tplc="0AF49DC8">
      <w:start w:val="1"/>
      <w:numFmt w:val="bullet"/>
      <w:lvlText w:val="•"/>
      <w:lvlJc w:val="left"/>
      <w:pPr>
        <w:tabs>
          <w:tab w:val="num" w:pos="720"/>
        </w:tabs>
        <w:ind w:left="720" w:hanging="360"/>
      </w:pPr>
      <w:rPr>
        <w:rFonts w:ascii="Arial" w:hAnsi="Arial" w:hint="default"/>
      </w:rPr>
    </w:lvl>
    <w:lvl w:ilvl="1" w:tplc="72D0FBC4" w:tentative="1">
      <w:start w:val="1"/>
      <w:numFmt w:val="bullet"/>
      <w:lvlText w:val="•"/>
      <w:lvlJc w:val="left"/>
      <w:pPr>
        <w:tabs>
          <w:tab w:val="num" w:pos="1440"/>
        </w:tabs>
        <w:ind w:left="1440" w:hanging="360"/>
      </w:pPr>
      <w:rPr>
        <w:rFonts w:ascii="Arial" w:hAnsi="Arial" w:hint="default"/>
      </w:rPr>
    </w:lvl>
    <w:lvl w:ilvl="2" w:tplc="5C5CC0FC" w:tentative="1">
      <w:start w:val="1"/>
      <w:numFmt w:val="bullet"/>
      <w:lvlText w:val="•"/>
      <w:lvlJc w:val="left"/>
      <w:pPr>
        <w:tabs>
          <w:tab w:val="num" w:pos="2160"/>
        </w:tabs>
        <w:ind w:left="2160" w:hanging="360"/>
      </w:pPr>
      <w:rPr>
        <w:rFonts w:ascii="Arial" w:hAnsi="Arial" w:hint="default"/>
      </w:rPr>
    </w:lvl>
    <w:lvl w:ilvl="3" w:tplc="37C025E8" w:tentative="1">
      <w:start w:val="1"/>
      <w:numFmt w:val="bullet"/>
      <w:lvlText w:val="•"/>
      <w:lvlJc w:val="left"/>
      <w:pPr>
        <w:tabs>
          <w:tab w:val="num" w:pos="2880"/>
        </w:tabs>
        <w:ind w:left="2880" w:hanging="360"/>
      </w:pPr>
      <w:rPr>
        <w:rFonts w:ascii="Arial" w:hAnsi="Arial" w:hint="default"/>
      </w:rPr>
    </w:lvl>
    <w:lvl w:ilvl="4" w:tplc="8936877A" w:tentative="1">
      <w:start w:val="1"/>
      <w:numFmt w:val="bullet"/>
      <w:lvlText w:val="•"/>
      <w:lvlJc w:val="left"/>
      <w:pPr>
        <w:tabs>
          <w:tab w:val="num" w:pos="3600"/>
        </w:tabs>
        <w:ind w:left="3600" w:hanging="360"/>
      </w:pPr>
      <w:rPr>
        <w:rFonts w:ascii="Arial" w:hAnsi="Arial" w:hint="default"/>
      </w:rPr>
    </w:lvl>
    <w:lvl w:ilvl="5" w:tplc="D6FE46F4" w:tentative="1">
      <w:start w:val="1"/>
      <w:numFmt w:val="bullet"/>
      <w:lvlText w:val="•"/>
      <w:lvlJc w:val="left"/>
      <w:pPr>
        <w:tabs>
          <w:tab w:val="num" w:pos="4320"/>
        </w:tabs>
        <w:ind w:left="4320" w:hanging="360"/>
      </w:pPr>
      <w:rPr>
        <w:rFonts w:ascii="Arial" w:hAnsi="Arial" w:hint="default"/>
      </w:rPr>
    </w:lvl>
    <w:lvl w:ilvl="6" w:tplc="4E42B1D2" w:tentative="1">
      <w:start w:val="1"/>
      <w:numFmt w:val="bullet"/>
      <w:lvlText w:val="•"/>
      <w:lvlJc w:val="left"/>
      <w:pPr>
        <w:tabs>
          <w:tab w:val="num" w:pos="5040"/>
        </w:tabs>
        <w:ind w:left="5040" w:hanging="360"/>
      </w:pPr>
      <w:rPr>
        <w:rFonts w:ascii="Arial" w:hAnsi="Arial" w:hint="default"/>
      </w:rPr>
    </w:lvl>
    <w:lvl w:ilvl="7" w:tplc="5DD41296" w:tentative="1">
      <w:start w:val="1"/>
      <w:numFmt w:val="bullet"/>
      <w:lvlText w:val="•"/>
      <w:lvlJc w:val="left"/>
      <w:pPr>
        <w:tabs>
          <w:tab w:val="num" w:pos="5760"/>
        </w:tabs>
        <w:ind w:left="5760" w:hanging="360"/>
      </w:pPr>
      <w:rPr>
        <w:rFonts w:ascii="Arial" w:hAnsi="Arial" w:hint="default"/>
      </w:rPr>
    </w:lvl>
    <w:lvl w:ilvl="8" w:tplc="521EBD44" w:tentative="1">
      <w:start w:val="1"/>
      <w:numFmt w:val="bullet"/>
      <w:lvlText w:val="•"/>
      <w:lvlJc w:val="left"/>
      <w:pPr>
        <w:tabs>
          <w:tab w:val="num" w:pos="6480"/>
        </w:tabs>
        <w:ind w:left="6480" w:hanging="360"/>
      </w:pPr>
      <w:rPr>
        <w:rFonts w:ascii="Arial" w:hAnsi="Arial" w:hint="default"/>
      </w:rPr>
    </w:lvl>
  </w:abstractNum>
  <w:abstractNum w:abstractNumId="15">
    <w:nsid w:val="43611599"/>
    <w:multiLevelType w:val="hybridMultilevel"/>
    <w:tmpl w:val="6EAAE2B0"/>
    <w:lvl w:ilvl="0" w:tplc="30D6CA52">
      <w:start w:val="1"/>
      <w:numFmt w:val="bullet"/>
      <w:lvlText w:val="•"/>
      <w:lvlJc w:val="left"/>
      <w:pPr>
        <w:tabs>
          <w:tab w:val="num" w:pos="1440"/>
        </w:tabs>
        <w:ind w:left="1440" w:hanging="360"/>
      </w:pPr>
      <w:rPr>
        <w:rFonts w:ascii="Arial" w:hAnsi="Arial" w:hint="default"/>
      </w:rPr>
    </w:lvl>
    <w:lvl w:ilvl="1" w:tplc="637019D2" w:tentative="1">
      <w:start w:val="1"/>
      <w:numFmt w:val="bullet"/>
      <w:lvlText w:val="•"/>
      <w:lvlJc w:val="left"/>
      <w:pPr>
        <w:tabs>
          <w:tab w:val="num" w:pos="2160"/>
        </w:tabs>
        <w:ind w:left="2160" w:hanging="360"/>
      </w:pPr>
      <w:rPr>
        <w:rFonts w:ascii="Arial" w:hAnsi="Arial" w:hint="default"/>
      </w:rPr>
    </w:lvl>
    <w:lvl w:ilvl="2" w:tplc="FAD8DF64" w:tentative="1">
      <w:start w:val="1"/>
      <w:numFmt w:val="bullet"/>
      <w:lvlText w:val="•"/>
      <w:lvlJc w:val="left"/>
      <w:pPr>
        <w:tabs>
          <w:tab w:val="num" w:pos="2880"/>
        </w:tabs>
        <w:ind w:left="2880" w:hanging="360"/>
      </w:pPr>
      <w:rPr>
        <w:rFonts w:ascii="Arial" w:hAnsi="Arial" w:hint="default"/>
      </w:rPr>
    </w:lvl>
    <w:lvl w:ilvl="3" w:tplc="7ADE08DC" w:tentative="1">
      <w:start w:val="1"/>
      <w:numFmt w:val="bullet"/>
      <w:lvlText w:val="•"/>
      <w:lvlJc w:val="left"/>
      <w:pPr>
        <w:tabs>
          <w:tab w:val="num" w:pos="3600"/>
        </w:tabs>
        <w:ind w:left="3600" w:hanging="360"/>
      </w:pPr>
      <w:rPr>
        <w:rFonts w:ascii="Arial" w:hAnsi="Arial" w:hint="default"/>
      </w:rPr>
    </w:lvl>
    <w:lvl w:ilvl="4" w:tplc="31FE3408" w:tentative="1">
      <w:start w:val="1"/>
      <w:numFmt w:val="bullet"/>
      <w:lvlText w:val="•"/>
      <w:lvlJc w:val="left"/>
      <w:pPr>
        <w:tabs>
          <w:tab w:val="num" w:pos="4320"/>
        </w:tabs>
        <w:ind w:left="4320" w:hanging="360"/>
      </w:pPr>
      <w:rPr>
        <w:rFonts w:ascii="Arial" w:hAnsi="Arial" w:hint="default"/>
      </w:rPr>
    </w:lvl>
    <w:lvl w:ilvl="5" w:tplc="81F044BA" w:tentative="1">
      <w:start w:val="1"/>
      <w:numFmt w:val="bullet"/>
      <w:lvlText w:val="•"/>
      <w:lvlJc w:val="left"/>
      <w:pPr>
        <w:tabs>
          <w:tab w:val="num" w:pos="5040"/>
        </w:tabs>
        <w:ind w:left="5040" w:hanging="360"/>
      </w:pPr>
      <w:rPr>
        <w:rFonts w:ascii="Arial" w:hAnsi="Arial" w:hint="default"/>
      </w:rPr>
    </w:lvl>
    <w:lvl w:ilvl="6" w:tplc="E110C3AC" w:tentative="1">
      <w:start w:val="1"/>
      <w:numFmt w:val="bullet"/>
      <w:lvlText w:val="•"/>
      <w:lvlJc w:val="left"/>
      <w:pPr>
        <w:tabs>
          <w:tab w:val="num" w:pos="5760"/>
        </w:tabs>
        <w:ind w:left="5760" w:hanging="360"/>
      </w:pPr>
      <w:rPr>
        <w:rFonts w:ascii="Arial" w:hAnsi="Arial" w:hint="default"/>
      </w:rPr>
    </w:lvl>
    <w:lvl w:ilvl="7" w:tplc="1CF2DE8A" w:tentative="1">
      <w:start w:val="1"/>
      <w:numFmt w:val="bullet"/>
      <w:lvlText w:val="•"/>
      <w:lvlJc w:val="left"/>
      <w:pPr>
        <w:tabs>
          <w:tab w:val="num" w:pos="6480"/>
        </w:tabs>
        <w:ind w:left="6480" w:hanging="360"/>
      </w:pPr>
      <w:rPr>
        <w:rFonts w:ascii="Arial" w:hAnsi="Arial" w:hint="default"/>
      </w:rPr>
    </w:lvl>
    <w:lvl w:ilvl="8" w:tplc="E9C261A2" w:tentative="1">
      <w:start w:val="1"/>
      <w:numFmt w:val="bullet"/>
      <w:lvlText w:val="•"/>
      <w:lvlJc w:val="left"/>
      <w:pPr>
        <w:tabs>
          <w:tab w:val="num" w:pos="7200"/>
        </w:tabs>
        <w:ind w:left="7200" w:hanging="360"/>
      </w:pPr>
      <w:rPr>
        <w:rFonts w:ascii="Arial" w:hAnsi="Arial" w:hint="default"/>
      </w:rPr>
    </w:lvl>
  </w:abstractNum>
  <w:abstractNum w:abstractNumId="16">
    <w:nsid w:val="4442603C"/>
    <w:multiLevelType w:val="hybridMultilevel"/>
    <w:tmpl w:val="5D3E9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5417D8"/>
    <w:multiLevelType w:val="hybridMultilevel"/>
    <w:tmpl w:val="C86A062C"/>
    <w:lvl w:ilvl="0" w:tplc="0B7E33F2">
      <w:start w:val="1"/>
      <w:numFmt w:val="bullet"/>
      <w:lvlText w:val=""/>
      <w:lvlJc w:val="left"/>
      <w:pPr>
        <w:tabs>
          <w:tab w:val="num" w:pos="720"/>
        </w:tabs>
        <w:ind w:left="720" w:hanging="360"/>
      </w:pPr>
      <w:rPr>
        <w:rFonts w:ascii="Wingdings" w:hAnsi="Wingdings" w:hint="default"/>
      </w:rPr>
    </w:lvl>
    <w:lvl w:ilvl="1" w:tplc="3E1656C0">
      <w:start w:val="1"/>
      <w:numFmt w:val="bullet"/>
      <w:lvlText w:val=""/>
      <w:lvlJc w:val="left"/>
      <w:pPr>
        <w:tabs>
          <w:tab w:val="num" w:pos="1440"/>
        </w:tabs>
        <w:ind w:left="1440" w:hanging="360"/>
      </w:pPr>
      <w:rPr>
        <w:rFonts w:ascii="Wingdings" w:hAnsi="Wingdings" w:hint="default"/>
      </w:rPr>
    </w:lvl>
    <w:lvl w:ilvl="2" w:tplc="5B182B88" w:tentative="1">
      <w:start w:val="1"/>
      <w:numFmt w:val="bullet"/>
      <w:lvlText w:val=""/>
      <w:lvlJc w:val="left"/>
      <w:pPr>
        <w:tabs>
          <w:tab w:val="num" w:pos="2160"/>
        </w:tabs>
        <w:ind w:left="2160" w:hanging="360"/>
      </w:pPr>
      <w:rPr>
        <w:rFonts w:ascii="Wingdings" w:hAnsi="Wingdings" w:hint="default"/>
      </w:rPr>
    </w:lvl>
    <w:lvl w:ilvl="3" w:tplc="6B9A6302" w:tentative="1">
      <w:start w:val="1"/>
      <w:numFmt w:val="bullet"/>
      <w:lvlText w:val=""/>
      <w:lvlJc w:val="left"/>
      <w:pPr>
        <w:tabs>
          <w:tab w:val="num" w:pos="2880"/>
        </w:tabs>
        <w:ind w:left="2880" w:hanging="360"/>
      </w:pPr>
      <w:rPr>
        <w:rFonts w:ascii="Wingdings" w:hAnsi="Wingdings" w:hint="default"/>
      </w:rPr>
    </w:lvl>
    <w:lvl w:ilvl="4" w:tplc="AA54FBF2" w:tentative="1">
      <w:start w:val="1"/>
      <w:numFmt w:val="bullet"/>
      <w:lvlText w:val=""/>
      <w:lvlJc w:val="left"/>
      <w:pPr>
        <w:tabs>
          <w:tab w:val="num" w:pos="3600"/>
        </w:tabs>
        <w:ind w:left="3600" w:hanging="360"/>
      </w:pPr>
      <w:rPr>
        <w:rFonts w:ascii="Wingdings" w:hAnsi="Wingdings" w:hint="default"/>
      </w:rPr>
    </w:lvl>
    <w:lvl w:ilvl="5" w:tplc="F9861DA0" w:tentative="1">
      <w:start w:val="1"/>
      <w:numFmt w:val="bullet"/>
      <w:lvlText w:val=""/>
      <w:lvlJc w:val="left"/>
      <w:pPr>
        <w:tabs>
          <w:tab w:val="num" w:pos="4320"/>
        </w:tabs>
        <w:ind w:left="4320" w:hanging="360"/>
      </w:pPr>
      <w:rPr>
        <w:rFonts w:ascii="Wingdings" w:hAnsi="Wingdings" w:hint="default"/>
      </w:rPr>
    </w:lvl>
    <w:lvl w:ilvl="6" w:tplc="F260F00A" w:tentative="1">
      <w:start w:val="1"/>
      <w:numFmt w:val="bullet"/>
      <w:lvlText w:val=""/>
      <w:lvlJc w:val="left"/>
      <w:pPr>
        <w:tabs>
          <w:tab w:val="num" w:pos="5040"/>
        </w:tabs>
        <w:ind w:left="5040" w:hanging="360"/>
      </w:pPr>
      <w:rPr>
        <w:rFonts w:ascii="Wingdings" w:hAnsi="Wingdings" w:hint="default"/>
      </w:rPr>
    </w:lvl>
    <w:lvl w:ilvl="7" w:tplc="6C44CE4A" w:tentative="1">
      <w:start w:val="1"/>
      <w:numFmt w:val="bullet"/>
      <w:lvlText w:val=""/>
      <w:lvlJc w:val="left"/>
      <w:pPr>
        <w:tabs>
          <w:tab w:val="num" w:pos="5760"/>
        </w:tabs>
        <w:ind w:left="5760" w:hanging="360"/>
      </w:pPr>
      <w:rPr>
        <w:rFonts w:ascii="Wingdings" w:hAnsi="Wingdings" w:hint="default"/>
      </w:rPr>
    </w:lvl>
    <w:lvl w:ilvl="8" w:tplc="6F5C7940" w:tentative="1">
      <w:start w:val="1"/>
      <w:numFmt w:val="bullet"/>
      <w:lvlText w:val=""/>
      <w:lvlJc w:val="left"/>
      <w:pPr>
        <w:tabs>
          <w:tab w:val="num" w:pos="6480"/>
        </w:tabs>
        <w:ind w:left="6480" w:hanging="360"/>
      </w:pPr>
      <w:rPr>
        <w:rFonts w:ascii="Wingdings" w:hAnsi="Wingdings" w:hint="default"/>
      </w:rPr>
    </w:lvl>
  </w:abstractNum>
  <w:abstractNum w:abstractNumId="18">
    <w:nsid w:val="4B91364F"/>
    <w:multiLevelType w:val="hybridMultilevel"/>
    <w:tmpl w:val="6E88C374"/>
    <w:lvl w:ilvl="0" w:tplc="C40E0628">
      <w:start w:val="1"/>
      <w:numFmt w:val="bullet"/>
      <w:lvlText w:val=""/>
      <w:lvlJc w:val="left"/>
      <w:pPr>
        <w:tabs>
          <w:tab w:val="num" w:pos="720"/>
        </w:tabs>
        <w:ind w:left="720" w:hanging="360"/>
      </w:pPr>
      <w:rPr>
        <w:rFonts w:ascii="Wingdings" w:hAnsi="Wingdings" w:hint="default"/>
      </w:rPr>
    </w:lvl>
    <w:lvl w:ilvl="1" w:tplc="A6A22AAA" w:tentative="1">
      <w:start w:val="1"/>
      <w:numFmt w:val="bullet"/>
      <w:lvlText w:val=""/>
      <w:lvlJc w:val="left"/>
      <w:pPr>
        <w:tabs>
          <w:tab w:val="num" w:pos="1440"/>
        </w:tabs>
        <w:ind w:left="1440" w:hanging="360"/>
      </w:pPr>
      <w:rPr>
        <w:rFonts w:ascii="Wingdings" w:hAnsi="Wingdings" w:hint="default"/>
      </w:rPr>
    </w:lvl>
    <w:lvl w:ilvl="2" w:tplc="2D0C915C" w:tentative="1">
      <w:start w:val="1"/>
      <w:numFmt w:val="bullet"/>
      <w:lvlText w:val=""/>
      <w:lvlJc w:val="left"/>
      <w:pPr>
        <w:tabs>
          <w:tab w:val="num" w:pos="2160"/>
        </w:tabs>
        <w:ind w:left="2160" w:hanging="360"/>
      </w:pPr>
      <w:rPr>
        <w:rFonts w:ascii="Wingdings" w:hAnsi="Wingdings" w:hint="default"/>
      </w:rPr>
    </w:lvl>
    <w:lvl w:ilvl="3" w:tplc="F9FCE9AA" w:tentative="1">
      <w:start w:val="1"/>
      <w:numFmt w:val="bullet"/>
      <w:lvlText w:val=""/>
      <w:lvlJc w:val="left"/>
      <w:pPr>
        <w:tabs>
          <w:tab w:val="num" w:pos="2880"/>
        </w:tabs>
        <w:ind w:left="2880" w:hanging="360"/>
      </w:pPr>
      <w:rPr>
        <w:rFonts w:ascii="Wingdings" w:hAnsi="Wingdings" w:hint="default"/>
      </w:rPr>
    </w:lvl>
    <w:lvl w:ilvl="4" w:tplc="A964FC3A" w:tentative="1">
      <w:start w:val="1"/>
      <w:numFmt w:val="bullet"/>
      <w:lvlText w:val=""/>
      <w:lvlJc w:val="left"/>
      <w:pPr>
        <w:tabs>
          <w:tab w:val="num" w:pos="3600"/>
        </w:tabs>
        <w:ind w:left="3600" w:hanging="360"/>
      </w:pPr>
      <w:rPr>
        <w:rFonts w:ascii="Wingdings" w:hAnsi="Wingdings" w:hint="default"/>
      </w:rPr>
    </w:lvl>
    <w:lvl w:ilvl="5" w:tplc="D8EA2180" w:tentative="1">
      <w:start w:val="1"/>
      <w:numFmt w:val="bullet"/>
      <w:lvlText w:val=""/>
      <w:lvlJc w:val="left"/>
      <w:pPr>
        <w:tabs>
          <w:tab w:val="num" w:pos="4320"/>
        </w:tabs>
        <w:ind w:left="4320" w:hanging="360"/>
      </w:pPr>
      <w:rPr>
        <w:rFonts w:ascii="Wingdings" w:hAnsi="Wingdings" w:hint="default"/>
      </w:rPr>
    </w:lvl>
    <w:lvl w:ilvl="6" w:tplc="6C2658E6" w:tentative="1">
      <w:start w:val="1"/>
      <w:numFmt w:val="bullet"/>
      <w:lvlText w:val=""/>
      <w:lvlJc w:val="left"/>
      <w:pPr>
        <w:tabs>
          <w:tab w:val="num" w:pos="5040"/>
        </w:tabs>
        <w:ind w:left="5040" w:hanging="360"/>
      </w:pPr>
      <w:rPr>
        <w:rFonts w:ascii="Wingdings" w:hAnsi="Wingdings" w:hint="default"/>
      </w:rPr>
    </w:lvl>
    <w:lvl w:ilvl="7" w:tplc="0B760BF8" w:tentative="1">
      <w:start w:val="1"/>
      <w:numFmt w:val="bullet"/>
      <w:lvlText w:val=""/>
      <w:lvlJc w:val="left"/>
      <w:pPr>
        <w:tabs>
          <w:tab w:val="num" w:pos="5760"/>
        </w:tabs>
        <w:ind w:left="5760" w:hanging="360"/>
      </w:pPr>
      <w:rPr>
        <w:rFonts w:ascii="Wingdings" w:hAnsi="Wingdings" w:hint="default"/>
      </w:rPr>
    </w:lvl>
    <w:lvl w:ilvl="8" w:tplc="AD4A7D0E" w:tentative="1">
      <w:start w:val="1"/>
      <w:numFmt w:val="bullet"/>
      <w:lvlText w:val=""/>
      <w:lvlJc w:val="left"/>
      <w:pPr>
        <w:tabs>
          <w:tab w:val="num" w:pos="6480"/>
        </w:tabs>
        <w:ind w:left="6480" w:hanging="360"/>
      </w:pPr>
      <w:rPr>
        <w:rFonts w:ascii="Wingdings" w:hAnsi="Wingdings" w:hint="default"/>
      </w:rPr>
    </w:lvl>
  </w:abstractNum>
  <w:abstractNum w:abstractNumId="19">
    <w:nsid w:val="4BFD5D53"/>
    <w:multiLevelType w:val="hybridMultilevel"/>
    <w:tmpl w:val="0B1EBDF2"/>
    <w:lvl w:ilvl="0" w:tplc="7E2CCD40">
      <w:start w:val="1"/>
      <w:numFmt w:val="bullet"/>
      <w:lvlText w:val=""/>
      <w:lvlJc w:val="left"/>
      <w:pPr>
        <w:tabs>
          <w:tab w:val="num" w:pos="720"/>
        </w:tabs>
        <w:ind w:left="720" w:hanging="360"/>
      </w:pPr>
      <w:rPr>
        <w:rFonts w:ascii="Wingdings" w:hAnsi="Wingdings" w:hint="default"/>
      </w:rPr>
    </w:lvl>
    <w:lvl w:ilvl="1" w:tplc="8C6EDEE2" w:tentative="1">
      <w:start w:val="1"/>
      <w:numFmt w:val="bullet"/>
      <w:lvlText w:val=""/>
      <w:lvlJc w:val="left"/>
      <w:pPr>
        <w:tabs>
          <w:tab w:val="num" w:pos="1440"/>
        </w:tabs>
        <w:ind w:left="1440" w:hanging="360"/>
      </w:pPr>
      <w:rPr>
        <w:rFonts w:ascii="Wingdings" w:hAnsi="Wingdings" w:hint="default"/>
      </w:rPr>
    </w:lvl>
    <w:lvl w:ilvl="2" w:tplc="496891B2" w:tentative="1">
      <w:start w:val="1"/>
      <w:numFmt w:val="bullet"/>
      <w:lvlText w:val=""/>
      <w:lvlJc w:val="left"/>
      <w:pPr>
        <w:tabs>
          <w:tab w:val="num" w:pos="2160"/>
        </w:tabs>
        <w:ind w:left="2160" w:hanging="360"/>
      </w:pPr>
      <w:rPr>
        <w:rFonts w:ascii="Wingdings" w:hAnsi="Wingdings" w:hint="default"/>
      </w:rPr>
    </w:lvl>
    <w:lvl w:ilvl="3" w:tplc="C278013E" w:tentative="1">
      <w:start w:val="1"/>
      <w:numFmt w:val="bullet"/>
      <w:lvlText w:val=""/>
      <w:lvlJc w:val="left"/>
      <w:pPr>
        <w:tabs>
          <w:tab w:val="num" w:pos="2880"/>
        </w:tabs>
        <w:ind w:left="2880" w:hanging="360"/>
      </w:pPr>
      <w:rPr>
        <w:rFonts w:ascii="Wingdings" w:hAnsi="Wingdings" w:hint="default"/>
      </w:rPr>
    </w:lvl>
    <w:lvl w:ilvl="4" w:tplc="E59630FE" w:tentative="1">
      <w:start w:val="1"/>
      <w:numFmt w:val="bullet"/>
      <w:lvlText w:val=""/>
      <w:lvlJc w:val="left"/>
      <w:pPr>
        <w:tabs>
          <w:tab w:val="num" w:pos="3600"/>
        </w:tabs>
        <w:ind w:left="3600" w:hanging="360"/>
      </w:pPr>
      <w:rPr>
        <w:rFonts w:ascii="Wingdings" w:hAnsi="Wingdings" w:hint="default"/>
      </w:rPr>
    </w:lvl>
    <w:lvl w:ilvl="5" w:tplc="FC5E61C6" w:tentative="1">
      <w:start w:val="1"/>
      <w:numFmt w:val="bullet"/>
      <w:lvlText w:val=""/>
      <w:lvlJc w:val="left"/>
      <w:pPr>
        <w:tabs>
          <w:tab w:val="num" w:pos="4320"/>
        </w:tabs>
        <w:ind w:left="4320" w:hanging="360"/>
      </w:pPr>
      <w:rPr>
        <w:rFonts w:ascii="Wingdings" w:hAnsi="Wingdings" w:hint="default"/>
      </w:rPr>
    </w:lvl>
    <w:lvl w:ilvl="6" w:tplc="5E7C2052" w:tentative="1">
      <w:start w:val="1"/>
      <w:numFmt w:val="bullet"/>
      <w:lvlText w:val=""/>
      <w:lvlJc w:val="left"/>
      <w:pPr>
        <w:tabs>
          <w:tab w:val="num" w:pos="5040"/>
        </w:tabs>
        <w:ind w:left="5040" w:hanging="360"/>
      </w:pPr>
      <w:rPr>
        <w:rFonts w:ascii="Wingdings" w:hAnsi="Wingdings" w:hint="default"/>
      </w:rPr>
    </w:lvl>
    <w:lvl w:ilvl="7" w:tplc="346EB9D0" w:tentative="1">
      <w:start w:val="1"/>
      <w:numFmt w:val="bullet"/>
      <w:lvlText w:val=""/>
      <w:lvlJc w:val="left"/>
      <w:pPr>
        <w:tabs>
          <w:tab w:val="num" w:pos="5760"/>
        </w:tabs>
        <w:ind w:left="5760" w:hanging="360"/>
      </w:pPr>
      <w:rPr>
        <w:rFonts w:ascii="Wingdings" w:hAnsi="Wingdings" w:hint="default"/>
      </w:rPr>
    </w:lvl>
    <w:lvl w:ilvl="8" w:tplc="F02E9CDC" w:tentative="1">
      <w:start w:val="1"/>
      <w:numFmt w:val="bullet"/>
      <w:lvlText w:val=""/>
      <w:lvlJc w:val="left"/>
      <w:pPr>
        <w:tabs>
          <w:tab w:val="num" w:pos="6480"/>
        </w:tabs>
        <w:ind w:left="6480" w:hanging="360"/>
      </w:pPr>
      <w:rPr>
        <w:rFonts w:ascii="Wingdings" w:hAnsi="Wingdings" w:hint="default"/>
      </w:rPr>
    </w:lvl>
  </w:abstractNum>
  <w:abstractNum w:abstractNumId="20">
    <w:nsid w:val="506F6EC6"/>
    <w:multiLevelType w:val="hybridMultilevel"/>
    <w:tmpl w:val="EA52D460"/>
    <w:lvl w:ilvl="0" w:tplc="05E68D90">
      <w:start w:val="1"/>
      <w:numFmt w:val="bullet"/>
      <w:lvlText w:val=""/>
      <w:lvlJc w:val="left"/>
      <w:pPr>
        <w:tabs>
          <w:tab w:val="num" w:pos="720"/>
        </w:tabs>
        <w:ind w:left="720" w:hanging="360"/>
      </w:pPr>
      <w:rPr>
        <w:rFonts w:ascii="Wingdings" w:hAnsi="Wingdings" w:hint="default"/>
      </w:rPr>
    </w:lvl>
    <w:lvl w:ilvl="1" w:tplc="3614F1FA">
      <w:start w:val="431"/>
      <w:numFmt w:val="bullet"/>
      <w:lvlText w:val=""/>
      <w:lvlJc w:val="left"/>
      <w:pPr>
        <w:tabs>
          <w:tab w:val="num" w:pos="1440"/>
        </w:tabs>
        <w:ind w:left="1440" w:hanging="360"/>
      </w:pPr>
      <w:rPr>
        <w:rFonts w:ascii="Wingdings" w:hAnsi="Wingdings" w:hint="default"/>
      </w:rPr>
    </w:lvl>
    <w:lvl w:ilvl="2" w:tplc="94CA6EFA" w:tentative="1">
      <w:start w:val="1"/>
      <w:numFmt w:val="bullet"/>
      <w:lvlText w:val=""/>
      <w:lvlJc w:val="left"/>
      <w:pPr>
        <w:tabs>
          <w:tab w:val="num" w:pos="2160"/>
        </w:tabs>
        <w:ind w:left="2160" w:hanging="360"/>
      </w:pPr>
      <w:rPr>
        <w:rFonts w:ascii="Wingdings" w:hAnsi="Wingdings" w:hint="default"/>
      </w:rPr>
    </w:lvl>
    <w:lvl w:ilvl="3" w:tplc="D2523ABE" w:tentative="1">
      <w:start w:val="1"/>
      <w:numFmt w:val="bullet"/>
      <w:lvlText w:val=""/>
      <w:lvlJc w:val="left"/>
      <w:pPr>
        <w:tabs>
          <w:tab w:val="num" w:pos="2880"/>
        </w:tabs>
        <w:ind w:left="2880" w:hanging="360"/>
      </w:pPr>
      <w:rPr>
        <w:rFonts w:ascii="Wingdings" w:hAnsi="Wingdings" w:hint="default"/>
      </w:rPr>
    </w:lvl>
    <w:lvl w:ilvl="4" w:tplc="DADEFBDE" w:tentative="1">
      <w:start w:val="1"/>
      <w:numFmt w:val="bullet"/>
      <w:lvlText w:val=""/>
      <w:lvlJc w:val="left"/>
      <w:pPr>
        <w:tabs>
          <w:tab w:val="num" w:pos="3600"/>
        </w:tabs>
        <w:ind w:left="3600" w:hanging="360"/>
      </w:pPr>
      <w:rPr>
        <w:rFonts w:ascii="Wingdings" w:hAnsi="Wingdings" w:hint="default"/>
      </w:rPr>
    </w:lvl>
    <w:lvl w:ilvl="5" w:tplc="0DBEB1B4" w:tentative="1">
      <w:start w:val="1"/>
      <w:numFmt w:val="bullet"/>
      <w:lvlText w:val=""/>
      <w:lvlJc w:val="left"/>
      <w:pPr>
        <w:tabs>
          <w:tab w:val="num" w:pos="4320"/>
        </w:tabs>
        <w:ind w:left="4320" w:hanging="360"/>
      </w:pPr>
      <w:rPr>
        <w:rFonts w:ascii="Wingdings" w:hAnsi="Wingdings" w:hint="default"/>
      </w:rPr>
    </w:lvl>
    <w:lvl w:ilvl="6" w:tplc="D814F0C4" w:tentative="1">
      <w:start w:val="1"/>
      <w:numFmt w:val="bullet"/>
      <w:lvlText w:val=""/>
      <w:lvlJc w:val="left"/>
      <w:pPr>
        <w:tabs>
          <w:tab w:val="num" w:pos="5040"/>
        </w:tabs>
        <w:ind w:left="5040" w:hanging="360"/>
      </w:pPr>
      <w:rPr>
        <w:rFonts w:ascii="Wingdings" w:hAnsi="Wingdings" w:hint="default"/>
      </w:rPr>
    </w:lvl>
    <w:lvl w:ilvl="7" w:tplc="423C8570" w:tentative="1">
      <w:start w:val="1"/>
      <w:numFmt w:val="bullet"/>
      <w:lvlText w:val=""/>
      <w:lvlJc w:val="left"/>
      <w:pPr>
        <w:tabs>
          <w:tab w:val="num" w:pos="5760"/>
        </w:tabs>
        <w:ind w:left="5760" w:hanging="360"/>
      </w:pPr>
      <w:rPr>
        <w:rFonts w:ascii="Wingdings" w:hAnsi="Wingdings" w:hint="default"/>
      </w:rPr>
    </w:lvl>
    <w:lvl w:ilvl="8" w:tplc="AFE44DF2" w:tentative="1">
      <w:start w:val="1"/>
      <w:numFmt w:val="bullet"/>
      <w:lvlText w:val=""/>
      <w:lvlJc w:val="left"/>
      <w:pPr>
        <w:tabs>
          <w:tab w:val="num" w:pos="6480"/>
        </w:tabs>
        <w:ind w:left="6480" w:hanging="360"/>
      </w:pPr>
      <w:rPr>
        <w:rFonts w:ascii="Wingdings" w:hAnsi="Wingdings" w:hint="default"/>
      </w:rPr>
    </w:lvl>
  </w:abstractNum>
  <w:abstractNum w:abstractNumId="21">
    <w:nsid w:val="59445496"/>
    <w:multiLevelType w:val="hybridMultilevel"/>
    <w:tmpl w:val="83F8226C"/>
    <w:lvl w:ilvl="0" w:tplc="930E0E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BE0DEB"/>
    <w:multiLevelType w:val="hybridMultilevel"/>
    <w:tmpl w:val="2722BDFC"/>
    <w:lvl w:ilvl="0" w:tplc="DBDE74BE">
      <w:start w:val="1"/>
      <w:numFmt w:val="bullet"/>
      <w:lvlText w:val="•"/>
      <w:lvlJc w:val="left"/>
      <w:pPr>
        <w:tabs>
          <w:tab w:val="num" w:pos="720"/>
        </w:tabs>
        <w:ind w:left="720" w:hanging="360"/>
      </w:pPr>
      <w:rPr>
        <w:rFonts w:ascii="Arial" w:hAnsi="Arial" w:hint="default"/>
      </w:rPr>
    </w:lvl>
    <w:lvl w:ilvl="1" w:tplc="2AAEA90C" w:tentative="1">
      <w:start w:val="1"/>
      <w:numFmt w:val="bullet"/>
      <w:lvlText w:val="•"/>
      <w:lvlJc w:val="left"/>
      <w:pPr>
        <w:tabs>
          <w:tab w:val="num" w:pos="1440"/>
        </w:tabs>
        <w:ind w:left="1440" w:hanging="360"/>
      </w:pPr>
      <w:rPr>
        <w:rFonts w:ascii="Arial" w:hAnsi="Arial" w:hint="default"/>
      </w:rPr>
    </w:lvl>
    <w:lvl w:ilvl="2" w:tplc="D7CC48AC" w:tentative="1">
      <w:start w:val="1"/>
      <w:numFmt w:val="bullet"/>
      <w:lvlText w:val="•"/>
      <w:lvlJc w:val="left"/>
      <w:pPr>
        <w:tabs>
          <w:tab w:val="num" w:pos="2160"/>
        </w:tabs>
        <w:ind w:left="2160" w:hanging="360"/>
      </w:pPr>
      <w:rPr>
        <w:rFonts w:ascii="Arial" w:hAnsi="Arial" w:hint="default"/>
      </w:rPr>
    </w:lvl>
    <w:lvl w:ilvl="3" w:tplc="5DA4DBCC" w:tentative="1">
      <w:start w:val="1"/>
      <w:numFmt w:val="bullet"/>
      <w:lvlText w:val="•"/>
      <w:lvlJc w:val="left"/>
      <w:pPr>
        <w:tabs>
          <w:tab w:val="num" w:pos="2880"/>
        </w:tabs>
        <w:ind w:left="2880" w:hanging="360"/>
      </w:pPr>
      <w:rPr>
        <w:rFonts w:ascii="Arial" w:hAnsi="Arial" w:hint="default"/>
      </w:rPr>
    </w:lvl>
    <w:lvl w:ilvl="4" w:tplc="B8F42112" w:tentative="1">
      <w:start w:val="1"/>
      <w:numFmt w:val="bullet"/>
      <w:lvlText w:val="•"/>
      <w:lvlJc w:val="left"/>
      <w:pPr>
        <w:tabs>
          <w:tab w:val="num" w:pos="3600"/>
        </w:tabs>
        <w:ind w:left="3600" w:hanging="360"/>
      </w:pPr>
      <w:rPr>
        <w:rFonts w:ascii="Arial" w:hAnsi="Arial" w:hint="default"/>
      </w:rPr>
    </w:lvl>
    <w:lvl w:ilvl="5" w:tplc="1F7AFB8E" w:tentative="1">
      <w:start w:val="1"/>
      <w:numFmt w:val="bullet"/>
      <w:lvlText w:val="•"/>
      <w:lvlJc w:val="left"/>
      <w:pPr>
        <w:tabs>
          <w:tab w:val="num" w:pos="4320"/>
        </w:tabs>
        <w:ind w:left="4320" w:hanging="360"/>
      </w:pPr>
      <w:rPr>
        <w:rFonts w:ascii="Arial" w:hAnsi="Arial" w:hint="default"/>
      </w:rPr>
    </w:lvl>
    <w:lvl w:ilvl="6" w:tplc="3D6EFF8C" w:tentative="1">
      <w:start w:val="1"/>
      <w:numFmt w:val="bullet"/>
      <w:lvlText w:val="•"/>
      <w:lvlJc w:val="left"/>
      <w:pPr>
        <w:tabs>
          <w:tab w:val="num" w:pos="5040"/>
        </w:tabs>
        <w:ind w:left="5040" w:hanging="360"/>
      </w:pPr>
      <w:rPr>
        <w:rFonts w:ascii="Arial" w:hAnsi="Arial" w:hint="default"/>
      </w:rPr>
    </w:lvl>
    <w:lvl w:ilvl="7" w:tplc="2C54DA04" w:tentative="1">
      <w:start w:val="1"/>
      <w:numFmt w:val="bullet"/>
      <w:lvlText w:val="•"/>
      <w:lvlJc w:val="left"/>
      <w:pPr>
        <w:tabs>
          <w:tab w:val="num" w:pos="5760"/>
        </w:tabs>
        <w:ind w:left="5760" w:hanging="360"/>
      </w:pPr>
      <w:rPr>
        <w:rFonts w:ascii="Arial" w:hAnsi="Arial" w:hint="default"/>
      </w:rPr>
    </w:lvl>
    <w:lvl w:ilvl="8" w:tplc="56F8D00A" w:tentative="1">
      <w:start w:val="1"/>
      <w:numFmt w:val="bullet"/>
      <w:lvlText w:val="•"/>
      <w:lvlJc w:val="left"/>
      <w:pPr>
        <w:tabs>
          <w:tab w:val="num" w:pos="6480"/>
        </w:tabs>
        <w:ind w:left="6480" w:hanging="360"/>
      </w:pPr>
      <w:rPr>
        <w:rFonts w:ascii="Arial" w:hAnsi="Arial" w:hint="default"/>
      </w:rPr>
    </w:lvl>
  </w:abstractNum>
  <w:abstractNum w:abstractNumId="23">
    <w:nsid w:val="661C1F2A"/>
    <w:multiLevelType w:val="hybridMultilevel"/>
    <w:tmpl w:val="6C4C1C90"/>
    <w:lvl w:ilvl="0" w:tplc="3D2C37E0">
      <w:start w:val="1"/>
      <w:numFmt w:val="bullet"/>
      <w:lvlText w:val="•"/>
      <w:lvlJc w:val="left"/>
      <w:pPr>
        <w:tabs>
          <w:tab w:val="num" w:pos="720"/>
        </w:tabs>
        <w:ind w:left="720" w:hanging="360"/>
      </w:pPr>
      <w:rPr>
        <w:rFonts w:ascii="Arial" w:hAnsi="Arial" w:hint="default"/>
      </w:rPr>
    </w:lvl>
    <w:lvl w:ilvl="1" w:tplc="0110047C" w:tentative="1">
      <w:start w:val="1"/>
      <w:numFmt w:val="bullet"/>
      <w:lvlText w:val="•"/>
      <w:lvlJc w:val="left"/>
      <w:pPr>
        <w:tabs>
          <w:tab w:val="num" w:pos="1440"/>
        </w:tabs>
        <w:ind w:left="1440" w:hanging="360"/>
      </w:pPr>
      <w:rPr>
        <w:rFonts w:ascii="Arial" w:hAnsi="Arial" w:hint="default"/>
      </w:rPr>
    </w:lvl>
    <w:lvl w:ilvl="2" w:tplc="4AF86A4E" w:tentative="1">
      <w:start w:val="1"/>
      <w:numFmt w:val="bullet"/>
      <w:lvlText w:val="•"/>
      <w:lvlJc w:val="left"/>
      <w:pPr>
        <w:tabs>
          <w:tab w:val="num" w:pos="2160"/>
        </w:tabs>
        <w:ind w:left="2160" w:hanging="360"/>
      </w:pPr>
      <w:rPr>
        <w:rFonts w:ascii="Arial" w:hAnsi="Arial" w:hint="default"/>
      </w:rPr>
    </w:lvl>
    <w:lvl w:ilvl="3" w:tplc="A7B0A30C" w:tentative="1">
      <w:start w:val="1"/>
      <w:numFmt w:val="bullet"/>
      <w:lvlText w:val="•"/>
      <w:lvlJc w:val="left"/>
      <w:pPr>
        <w:tabs>
          <w:tab w:val="num" w:pos="2880"/>
        </w:tabs>
        <w:ind w:left="2880" w:hanging="360"/>
      </w:pPr>
      <w:rPr>
        <w:rFonts w:ascii="Arial" w:hAnsi="Arial" w:hint="default"/>
      </w:rPr>
    </w:lvl>
    <w:lvl w:ilvl="4" w:tplc="A7BC6086" w:tentative="1">
      <w:start w:val="1"/>
      <w:numFmt w:val="bullet"/>
      <w:lvlText w:val="•"/>
      <w:lvlJc w:val="left"/>
      <w:pPr>
        <w:tabs>
          <w:tab w:val="num" w:pos="3600"/>
        </w:tabs>
        <w:ind w:left="3600" w:hanging="360"/>
      </w:pPr>
      <w:rPr>
        <w:rFonts w:ascii="Arial" w:hAnsi="Arial" w:hint="default"/>
      </w:rPr>
    </w:lvl>
    <w:lvl w:ilvl="5" w:tplc="60041536" w:tentative="1">
      <w:start w:val="1"/>
      <w:numFmt w:val="bullet"/>
      <w:lvlText w:val="•"/>
      <w:lvlJc w:val="left"/>
      <w:pPr>
        <w:tabs>
          <w:tab w:val="num" w:pos="4320"/>
        </w:tabs>
        <w:ind w:left="4320" w:hanging="360"/>
      </w:pPr>
      <w:rPr>
        <w:rFonts w:ascii="Arial" w:hAnsi="Arial" w:hint="default"/>
      </w:rPr>
    </w:lvl>
    <w:lvl w:ilvl="6" w:tplc="1688ADC2" w:tentative="1">
      <w:start w:val="1"/>
      <w:numFmt w:val="bullet"/>
      <w:lvlText w:val="•"/>
      <w:lvlJc w:val="left"/>
      <w:pPr>
        <w:tabs>
          <w:tab w:val="num" w:pos="5040"/>
        </w:tabs>
        <w:ind w:left="5040" w:hanging="360"/>
      </w:pPr>
      <w:rPr>
        <w:rFonts w:ascii="Arial" w:hAnsi="Arial" w:hint="default"/>
      </w:rPr>
    </w:lvl>
    <w:lvl w:ilvl="7" w:tplc="8304AE02" w:tentative="1">
      <w:start w:val="1"/>
      <w:numFmt w:val="bullet"/>
      <w:lvlText w:val="•"/>
      <w:lvlJc w:val="left"/>
      <w:pPr>
        <w:tabs>
          <w:tab w:val="num" w:pos="5760"/>
        </w:tabs>
        <w:ind w:left="5760" w:hanging="360"/>
      </w:pPr>
      <w:rPr>
        <w:rFonts w:ascii="Arial" w:hAnsi="Arial" w:hint="default"/>
      </w:rPr>
    </w:lvl>
    <w:lvl w:ilvl="8" w:tplc="06D6A814" w:tentative="1">
      <w:start w:val="1"/>
      <w:numFmt w:val="bullet"/>
      <w:lvlText w:val="•"/>
      <w:lvlJc w:val="left"/>
      <w:pPr>
        <w:tabs>
          <w:tab w:val="num" w:pos="6480"/>
        </w:tabs>
        <w:ind w:left="6480" w:hanging="360"/>
      </w:pPr>
      <w:rPr>
        <w:rFonts w:ascii="Arial" w:hAnsi="Arial" w:hint="default"/>
      </w:rPr>
    </w:lvl>
  </w:abstractNum>
  <w:abstractNum w:abstractNumId="24">
    <w:nsid w:val="6A2548F4"/>
    <w:multiLevelType w:val="hybridMultilevel"/>
    <w:tmpl w:val="F95CCAA4"/>
    <w:lvl w:ilvl="0" w:tplc="8FECC700">
      <w:start w:val="1"/>
      <w:numFmt w:val="bullet"/>
      <w:lvlText w:val=""/>
      <w:lvlJc w:val="left"/>
      <w:pPr>
        <w:tabs>
          <w:tab w:val="num" w:pos="720"/>
        </w:tabs>
        <w:ind w:left="720" w:hanging="360"/>
      </w:pPr>
      <w:rPr>
        <w:rFonts w:ascii="Wingdings" w:hAnsi="Wingdings" w:hint="default"/>
      </w:rPr>
    </w:lvl>
    <w:lvl w:ilvl="1" w:tplc="DB20D2F0" w:tentative="1">
      <w:start w:val="1"/>
      <w:numFmt w:val="bullet"/>
      <w:lvlText w:val=""/>
      <w:lvlJc w:val="left"/>
      <w:pPr>
        <w:tabs>
          <w:tab w:val="num" w:pos="1440"/>
        </w:tabs>
        <w:ind w:left="1440" w:hanging="360"/>
      </w:pPr>
      <w:rPr>
        <w:rFonts w:ascii="Wingdings" w:hAnsi="Wingdings" w:hint="default"/>
      </w:rPr>
    </w:lvl>
    <w:lvl w:ilvl="2" w:tplc="E8C46D20" w:tentative="1">
      <w:start w:val="1"/>
      <w:numFmt w:val="bullet"/>
      <w:lvlText w:val=""/>
      <w:lvlJc w:val="left"/>
      <w:pPr>
        <w:tabs>
          <w:tab w:val="num" w:pos="2160"/>
        </w:tabs>
        <w:ind w:left="2160" w:hanging="360"/>
      </w:pPr>
      <w:rPr>
        <w:rFonts w:ascii="Wingdings" w:hAnsi="Wingdings" w:hint="default"/>
      </w:rPr>
    </w:lvl>
    <w:lvl w:ilvl="3" w:tplc="EAEE490A" w:tentative="1">
      <w:start w:val="1"/>
      <w:numFmt w:val="bullet"/>
      <w:lvlText w:val=""/>
      <w:lvlJc w:val="left"/>
      <w:pPr>
        <w:tabs>
          <w:tab w:val="num" w:pos="2880"/>
        </w:tabs>
        <w:ind w:left="2880" w:hanging="360"/>
      </w:pPr>
      <w:rPr>
        <w:rFonts w:ascii="Wingdings" w:hAnsi="Wingdings" w:hint="default"/>
      </w:rPr>
    </w:lvl>
    <w:lvl w:ilvl="4" w:tplc="737A71FA" w:tentative="1">
      <w:start w:val="1"/>
      <w:numFmt w:val="bullet"/>
      <w:lvlText w:val=""/>
      <w:lvlJc w:val="left"/>
      <w:pPr>
        <w:tabs>
          <w:tab w:val="num" w:pos="3600"/>
        </w:tabs>
        <w:ind w:left="3600" w:hanging="360"/>
      </w:pPr>
      <w:rPr>
        <w:rFonts w:ascii="Wingdings" w:hAnsi="Wingdings" w:hint="default"/>
      </w:rPr>
    </w:lvl>
    <w:lvl w:ilvl="5" w:tplc="034E22B4" w:tentative="1">
      <w:start w:val="1"/>
      <w:numFmt w:val="bullet"/>
      <w:lvlText w:val=""/>
      <w:lvlJc w:val="left"/>
      <w:pPr>
        <w:tabs>
          <w:tab w:val="num" w:pos="4320"/>
        </w:tabs>
        <w:ind w:left="4320" w:hanging="360"/>
      </w:pPr>
      <w:rPr>
        <w:rFonts w:ascii="Wingdings" w:hAnsi="Wingdings" w:hint="default"/>
      </w:rPr>
    </w:lvl>
    <w:lvl w:ilvl="6" w:tplc="AFE210CE" w:tentative="1">
      <w:start w:val="1"/>
      <w:numFmt w:val="bullet"/>
      <w:lvlText w:val=""/>
      <w:lvlJc w:val="left"/>
      <w:pPr>
        <w:tabs>
          <w:tab w:val="num" w:pos="5040"/>
        </w:tabs>
        <w:ind w:left="5040" w:hanging="360"/>
      </w:pPr>
      <w:rPr>
        <w:rFonts w:ascii="Wingdings" w:hAnsi="Wingdings" w:hint="default"/>
      </w:rPr>
    </w:lvl>
    <w:lvl w:ilvl="7" w:tplc="0AA0DF92" w:tentative="1">
      <w:start w:val="1"/>
      <w:numFmt w:val="bullet"/>
      <w:lvlText w:val=""/>
      <w:lvlJc w:val="left"/>
      <w:pPr>
        <w:tabs>
          <w:tab w:val="num" w:pos="5760"/>
        </w:tabs>
        <w:ind w:left="5760" w:hanging="360"/>
      </w:pPr>
      <w:rPr>
        <w:rFonts w:ascii="Wingdings" w:hAnsi="Wingdings" w:hint="default"/>
      </w:rPr>
    </w:lvl>
    <w:lvl w:ilvl="8" w:tplc="6F629DFC" w:tentative="1">
      <w:start w:val="1"/>
      <w:numFmt w:val="bullet"/>
      <w:lvlText w:val=""/>
      <w:lvlJc w:val="left"/>
      <w:pPr>
        <w:tabs>
          <w:tab w:val="num" w:pos="6480"/>
        </w:tabs>
        <w:ind w:left="6480" w:hanging="360"/>
      </w:pPr>
      <w:rPr>
        <w:rFonts w:ascii="Wingdings" w:hAnsi="Wingdings" w:hint="default"/>
      </w:rPr>
    </w:lvl>
  </w:abstractNum>
  <w:abstractNum w:abstractNumId="25">
    <w:nsid w:val="6E8D7061"/>
    <w:multiLevelType w:val="hybridMultilevel"/>
    <w:tmpl w:val="081442F4"/>
    <w:lvl w:ilvl="0" w:tplc="09B0FE34">
      <w:start w:val="1"/>
      <w:numFmt w:val="bullet"/>
      <w:lvlText w:val="•"/>
      <w:lvlJc w:val="left"/>
      <w:pPr>
        <w:tabs>
          <w:tab w:val="num" w:pos="720"/>
        </w:tabs>
        <w:ind w:left="720" w:hanging="360"/>
      </w:pPr>
      <w:rPr>
        <w:rFonts w:ascii="Arial" w:hAnsi="Arial" w:hint="default"/>
      </w:rPr>
    </w:lvl>
    <w:lvl w:ilvl="1" w:tplc="99BAFAF8" w:tentative="1">
      <w:start w:val="1"/>
      <w:numFmt w:val="bullet"/>
      <w:lvlText w:val="•"/>
      <w:lvlJc w:val="left"/>
      <w:pPr>
        <w:tabs>
          <w:tab w:val="num" w:pos="1440"/>
        </w:tabs>
        <w:ind w:left="1440" w:hanging="360"/>
      </w:pPr>
      <w:rPr>
        <w:rFonts w:ascii="Arial" w:hAnsi="Arial" w:hint="default"/>
      </w:rPr>
    </w:lvl>
    <w:lvl w:ilvl="2" w:tplc="89BC567A" w:tentative="1">
      <w:start w:val="1"/>
      <w:numFmt w:val="bullet"/>
      <w:lvlText w:val="•"/>
      <w:lvlJc w:val="left"/>
      <w:pPr>
        <w:tabs>
          <w:tab w:val="num" w:pos="2160"/>
        </w:tabs>
        <w:ind w:left="2160" w:hanging="360"/>
      </w:pPr>
      <w:rPr>
        <w:rFonts w:ascii="Arial" w:hAnsi="Arial" w:hint="default"/>
      </w:rPr>
    </w:lvl>
    <w:lvl w:ilvl="3" w:tplc="14BE0878" w:tentative="1">
      <w:start w:val="1"/>
      <w:numFmt w:val="bullet"/>
      <w:lvlText w:val="•"/>
      <w:lvlJc w:val="left"/>
      <w:pPr>
        <w:tabs>
          <w:tab w:val="num" w:pos="2880"/>
        </w:tabs>
        <w:ind w:left="2880" w:hanging="360"/>
      </w:pPr>
      <w:rPr>
        <w:rFonts w:ascii="Arial" w:hAnsi="Arial" w:hint="default"/>
      </w:rPr>
    </w:lvl>
    <w:lvl w:ilvl="4" w:tplc="5D40DD3A" w:tentative="1">
      <w:start w:val="1"/>
      <w:numFmt w:val="bullet"/>
      <w:lvlText w:val="•"/>
      <w:lvlJc w:val="left"/>
      <w:pPr>
        <w:tabs>
          <w:tab w:val="num" w:pos="3600"/>
        </w:tabs>
        <w:ind w:left="3600" w:hanging="360"/>
      </w:pPr>
      <w:rPr>
        <w:rFonts w:ascii="Arial" w:hAnsi="Arial" w:hint="default"/>
      </w:rPr>
    </w:lvl>
    <w:lvl w:ilvl="5" w:tplc="8D24374A" w:tentative="1">
      <w:start w:val="1"/>
      <w:numFmt w:val="bullet"/>
      <w:lvlText w:val="•"/>
      <w:lvlJc w:val="left"/>
      <w:pPr>
        <w:tabs>
          <w:tab w:val="num" w:pos="4320"/>
        </w:tabs>
        <w:ind w:left="4320" w:hanging="360"/>
      </w:pPr>
      <w:rPr>
        <w:rFonts w:ascii="Arial" w:hAnsi="Arial" w:hint="default"/>
      </w:rPr>
    </w:lvl>
    <w:lvl w:ilvl="6" w:tplc="7AEC44FE" w:tentative="1">
      <w:start w:val="1"/>
      <w:numFmt w:val="bullet"/>
      <w:lvlText w:val="•"/>
      <w:lvlJc w:val="left"/>
      <w:pPr>
        <w:tabs>
          <w:tab w:val="num" w:pos="5040"/>
        </w:tabs>
        <w:ind w:left="5040" w:hanging="360"/>
      </w:pPr>
      <w:rPr>
        <w:rFonts w:ascii="Arial" w:hAnsi="Arial" w:hint="default"/>
      </w:rPr>
    </w:lvl>
    <w:lvl w:ilvl="7" w:tplc="15D29252" w:tentative="1">
      <w:start w:val="1"/>
      <w:numFmt w:val="bullet"/>
      <w:lvlText w:val="•"/>
      <w:lvlJc w:val="left"/>
      <w:pPr>
        <w:tabs>
          <w:tab w:val="num" w:pos="5760"/>
        </w:tabs>
        <w:ind w:left="5760" w:hanging="360"/>
      </w:pPr>
      <w:rPr>
        <w:rFonts w:ascii="Arial" w:hAnsi="Arial" w:hint="default"/>
      </w:rPr>
    </w:lvl>
    <w:lvl w:ilvl="8" w:tplc="C8141F7E" w:tentative="1">
      <w:start w:val="1"/>
      <w:numFmt w:val="bullet"/>
      <w:lvlText w:val="•"/>
      <w:lvlJc w:val="left"/>
      <w:pPr>
        <w:tabs>
          <w:tab w:val="num" w:pos="6480"/>
        </w:tabs>
        <w:ind w:left="6480" w:hanging="360"/>
      </w:pPr>
      <w:rPr>
        <w:rFonts w:ascii="Arial" w:hAnsi="Arial" w:hint="default"/>
      </w:rPr>
    </w:lvl>
  </w:abstractNum>
  <w:abstractNum w:abstractNumId="26">
    <w:nsid w:val="719646B0"/>
    <w:multiLevelType w:val="hybridMultilevel"/>
    <w:tmpl w:val="11CABEF4"/>
    <w:lvl w:ilvl="0" w:tplc="3A427D86">
      <w:start w:val="1"/>
      <w:numFmt w:val="bullet"/>
      <w:lvlText w:val=""/>
      <w:lvlJc w:val="left"/>
      <w:pPr>
        <w:tabs>
          <w:tab w:val="num" w:pos="720"/>
        </w:tabs>
        <w:ind w:left="720" w:hanging="360"/>
      </w:pPr>
      <w:rPr>
        <w:rFonts w:ascii="Wingdings" w:hAnsi="Wingdings" w:hint="default"/>
      </w:rPr>
    </w:lvl>
    <w:lvl w:ilvl="1" w:tplc="EF7C090E" w:tentative="1">
      <w:start w:val="1"/>
      <w:numFmt w:val="bullet"/>
      <w:lvlText w:val=""/>
      <w:lvlJc w:val="left"/>
      <w:pPr>
        <w:tabs>
          <w:tab w:val="num" w:pos="1440"/>
        </w:tabs>
        <w:ind w:left="1440" w:hanging="360"/>
      </w:pPr>
      <w:rPr>
        <w:rFonts w:ascii="Wingdings" w:hAnsi="Wingdings" w:hint="default"/>
      </w:rPr>
    </w:lvl>
    <w:lvl w:ilvl="2" w:tplc="D95C1A7A" w:tentative="1">
      <w:start w:val="1"/>
      <w:numFmt w:val="bullet"/>
      <w:lvlText w:val=""/>
      <w:lvlJc w:val="left"/>
      <w:pPr>
        <w:tabs>
          <w:tab w:val="num" w:pos="2160"/>
        </w:tabs>
        <w:ind w:left="2160" w:hanging="360"/>
      </w:pPr>
      <w:rPr>
        <w:rFonts w:ascii="Wingdings" w:hAnsi="Wingdings" w:hint="default"/>
      </w:rPr>
    </w:lvl>
    <w:lvl w:ilvl="3" w:tplc="1CAAE9B4" w:tentative="1">
      <w:start w:val="1"/>
      <w:numFmt w:val="bullet"/>
      <w:lvlText w:val=""/>
      <w:lvlJc w:val="left"/>
      <w:pPr>
        <w:tabs>
          <w:tab w:val="num" w:pos="2880"/>
        </w:tabs>
        <w:ind w:left="2880" w:hanging="360"/>
      </w:pPr>
      <w:rPr>
        <w:rFonts w:ascii="Wingdings" w:hAnsi="Wingdings" w:hint="default"/>
      </w:rPr>
    </w:lvl>
    <w:lvl w:ilvl="4" w:tplc="339C619E" w:tentative="1">
      <w:start w:val="1"/>
      <w:numFmt w:val="bullet"/>
      <w:lvlText w:val=""/>
      <w:lvlJc w:val="left"/>
      <w:pPr>
        <w:tabs>
          <w:tab w:val="num" w:pos="3600"/>
        </w:tabs>
        <w:ind w:left="3600" w:hanging="360"/>
      </w:pPr>
      <w:rPr>
        <w:rFonts w:ascii="Wingdings" w:hAnsi="Wingdings" w:hint="default"/>
      </w:rPr>
    </w:lvl>
    <w:lvl w:ilvl="5" w:tplc="746CBDA0" w:tentative="1">
      <w:start w:val="1"/>
      <w:numFmt w:val="bullet"/>
      <w:lvlText w:val=""/>
      <w:lvlJc w:val="left"/>
      <w:pPr>
        <w:tabs>
          <w:tab w:val="num" w:pos="4320"/>
        </w:tabs>
        <w:ind w:left="4320" w:hanging="360"/>
      </w:pPr>
      <w:rPr>
        <w:rFonts w:ascii="Wingdings" w:hAnsi="Wingdings" w:hint="default"/>
      </w:rPr>
    </w:lvl>
    <w:lvl w:ilvl="6" w:tplc="1FCC19B0" w:tentative="1">
      <w:start w:val="1"/>
      <w:numFmt w:val="bullet"/>
      <w:lvlText w:val=""/>
      <w:lvlJc w:val="left"/>
      <w:pPr>
        <w:tabs>
          <w:tab w:val="num" w:pos="5040"/>
        </w:tabs>
        <w:ind w:left="5040" w:hanging="360"/>
      </w:pPr>
      <w:rPr>
        <w:rFonts w:ascii="Wingdings" w:hAnsi="Wingdings" w:hint="default"/>
      </w:rPr>
    </w:lvl>
    <w:lvl w:ilvl="7" w:tplc="BDF26974" w:tentative="1">
      <w:start w:val="1"/>
      <w:numFmt w:val="bullet"/>
      <w:lvlText w:val=""/>
      <w:lvlJc w:val="left"/>
      <w:pPr>
        <w:tabs>
          <w:tab w:val="num" w:pos="5760"/>
        </w:tabs>
        <w:ind w:left="5760" w:hanging="360"/>
      </w:pPr>
      <w:rPr>
        <w:rFonts w:ascii="Wingdings" w:hAnsi="Wingdings" w:hint="default"/>
      </w:rPr>
    </w:lvl>
    <w:lvl w:ilvl="8" w:tplc="F65CD0E8" w:tentative="1">
      <w:start w:val="1"/>
      <w:numFmt w:val="bullet"/>
      <w:lvlText w:val=""/>
      <w:lvlJc w:val="left"/>
      <w:pPr>
        <w:tabs>
          <w:tab w:val="num" w:pos="6480"/>
        </w:tabs>
        <w:ind w:left="6480" w:hanging="360"/>
      </w:pPr>
      <w:rPr>
        <w:rFonts w:ascii="Wingdings" w:hAnsi="Wingdings" w:hint="default"/>
      </w:rPr>
    </w:lvl>
  </w:abstractNum>
  <w:abstractNum w:abstractNumId="27">
    <w:nsid w:val="73E02A05"/>
    <w:multiLevelType w:val="hybridMultilevel"/>
    <w:tmpl w:val="55226CE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8">
    <w:nsid w:val="78757740"/>
    <w:multiLevelType w:val="hybridMultilevel"/>
    <w:tmpl w:val="2C46FB7C"/>
    <w:lvl w:ilvl="0" w:tplc="61AC6C08">
      <w:start w:val="1"/>
      <w:numFmt w:val="bullet"/>
      <w:lvlText w:val=""/>
      <w:lvlJc w:val="left"/>
      <w:pPr>
        <w:tabs>
          <w:tab w:val="num" w:pos="720"/>
        </w:tabs>
        <w:ind w:left="720" w:hanging="360"/>
      </w:pPr>
      <w:rPr>
        <w:rFonts w:ascii="Wingdings" w:hAnsi="Wingdings" w:hint="default"/>
      </w:rPr>
    </w:lvl>
    <w:lvl w:ilvl="1" w:tplc="C6B0EBDC" w:tentative="1">
      <w:start w:val="1"/>
      <w:numFmt w:val="bullet"/>
      <w:lvlText w:val=""/>
      <w:lvlJc w:val="left"/>
      <w:pPr>
        <w:tabs>
          <w:tab w:val="num" w:pos="1440"/>
        </w:tabs>
        <w:ind w:left="1440" w:hanging="360"/>
      </w:pPr>
      <w:rPr>
        <w:rFonts w:ascii="Wingdings" w:hAnsi="Wingdings" w:hint="default"/>
      </w:rPr>
    </w:lvl>
    <w:lvl w:ilvl="2" w:tplc="F762115A" w:tentative="1">
      <w:start w:val="1"/>
      <w:numFmt w:val="bullet"/>
      <w:lvlText w:val=""/>
      <w:lvlJc w:val="left"/>
      <w:pPr>
        <w:tabs>
          <w:tab w:val="num" w:pos="2160"/>
        </w:tabs>
        <w:ind w:left="2160" w:hanging="360"/>
      </w:pPr>
      <w:rPr>
        <w:rFonts w:ascii="Wingdings" w:hAnsi="Wingdings" w:hint="default"/>
      </w:rPr>
    </w:lvl>
    <w:lvl w:ilvl="3" w:tplc="2CC8517C" w:tentative="1">
      <w:start w:val="1"/>
      <w:numFmt w:val="bullet"/>
      <w:lvlText w:val=""/>
      <w:lvlJc w:val="left"/>
      <w:pPr>
        <w:tabs>
          <w:tab w:val="num" w:pos="2880"/>
        </w:tabs>
        <w:ind w:left="2880" w:hanging="360"/>
      </w:pPr>
      <w:rPr>
        <w:rFonts w:ascii="Wingdings" w:hAnsi="Wingdings" w:hint="default"/>
      </w:rPr>
    </w:lvl>
    <w:lvl w:ilvl="4" w:tplc="8774EBBC" w:tentative="1">
      <w:start w:val="1"/>
      <w:numFmt w:val="bullet"/>
      <w:lvlText w:val=""/>
      <w:lvlJc w:val="left"/>
      <w:pPr>
        <w:tabs>
          <w:tab w:val="num" w:pos="3600"/>
        </w:tabs>
        <w:ind w:left="3600" w:hanging="360"/>
      </w:pPr>
      <w:rPr>
        <w:rFonts w:ascii="Wingdings" w:hAnsi="Wingdings" w:hint="default"/>
      </w:rPr>
    </w:lvl>
    <w:lvl w:ilvl="5" w:tplc="2D14A5C2" w:tentative="1">
      <w:start w:val="1"/>
      <w:numFmt w:val="bullet"/>
      <w:lvlText w:val=""/>
      <w:lvlJc w:val="left"/>
      <w:pPr>
        <w:tabs>
          <w:tab w:val="num" w:pos="4320"/>
        </w:tabs>
        <w:ind w:left="4320" w:hanging="360"/>
      </w:pPr>
      <w:rPr>
        <w:rFonts w:ascii="Wingdings" w:hAnsi="Wingdings" w:hint="default"/>
      </w:rPr>
    </w:lvl>
    <w:lvl w:ilvl="6" w:tplc="A8507412" w:tentative="1">
      <w:start w:val="1"/>
      <w:numFmt w:val="bullet"/>
      <w:lvlText w:val=""/>
      <w:lvlJc w:val="left"/>
      <w:pPr>
        <w:tabs>
          <w:tab w:val="num" w:pos="5040"/>
        </w:tabs>
        <w:ind w:left="5040" w:hanging="360"/>
      </w:pPr>
      <w:rPr>
        <w:rFonts w:ascii="Wingdings" w:hAnsi="Wingdings" w:hint="default"/>
      </w:rPr>
    </w:lvl>
    <w:lvl w:ilvl="7" w:tplc="55866AF2" w:tentative="1">
      <w:start w:val="1"/>
      <w:numFmt w:val="bullet"/>
      <w:lvlText w:val=""/>
      <w:lvlJc w:val="left"/>
      <w:pPr>
        <w:tabs>
          <w:tab w:val="num" w:pos="5760"/>
        </w:tabs>
        <w:ind w:left="5760" w:hanging="360"/>
      </w:pPr>
      <w:rPr>
        <w:rFonts w:ascii="Wingdings" w:hAnsi="Wingdings" w:hint="default"/>
      </w:rPr>
    </w:lvl>
    <w:lvl w:ilvl="8" w:tplc="493C020E" w:tentative="1">
      <w:start w:val="1"/>
      <w:numFmt w:val="bullet"/>
      <w:lvlText w:val=""/>
      <w:lvlJc w:val="left"/>
      <w:pPr>
        <w:tabs>
          <w:tab w:val="num" w:pos="6480"/>
        </w:tabs>
        <w:ind w:left="6480" w:hanging="360"/>
      </w:pPr>
      <w:rPr>
        <w:rFonts w:ascii="Wingdings" w:hAnsi="Wingdings" w:hint="default"/>
      </w:rPr>
    </w:lvl>
  </w:abstractNum>
  <w:abstractNum w:abstractNumId="29">
    <w:nsid w:val="7A4454C7"/>
    <w:multiLevelType w:val="hybridMultilevel"/>
    <w:tmpl w:val="68C0E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E62CAC"/>
    <w:multiLevelType w:val="hybridMultilevel"/>
    <w:tmpl w:val="2208CF3A"/>
    <w:lvl w:ilvl="0" w:tplc="9C40CE1E">
      <w:start w:val="1"/>
      <w:numFmt w:val="bullet"/>
      <w:lvlText w:val=""/>
      <w:lvlJc w:val="left"/>
      <w:pPr>
        <w:tabs>
          <w:tab w:val="num" w:pos="720"/>
        </w:tabs>
        <w:ind w:left="720" w:hanging="360"/>
      </w:pPr>
      <w:rPr>
        <w:rFonts w:ascii="Wingdings" w:hAnsi="Wingdings" w:hint="default"/>
      </w:rPr>
    </w:lvl>
    <w:lvl w:ilvl="1" w:tplc="CECE6A8A" w:tentative="1">
      <w:start w:val="1"/>
      <w:numFmt w:val="bullet"/>
      <w:lvlText w:val=""/>
      <w:lvlJc w:val="left"/>
      <w:pPr>
        <w:tabs>
          <w:tab w:val="num" w:pos="1440"/>
        </w:tabs>
        <w:ind w:left="1440" w:hanging="360"/>
      </w:pPr>
      <w:rPr>
        <w:rFonts w:ascii="Wingdings" w:hAnsi="Wingdings" w:hint="default"/>
      </w:rPr>
    </w:lvl>
    <w:lvl w:ilvl="2" w:tplc="92A684B0" w:tentative="1">
      <w:start w:val="1"/>
      <w:numFmt w:val="bullet"/>
      <w:lvlText w:val=""/>
      <w:lvlJc w:val="left"/>
      <w:pPr>
        <w:tabs>
          <w:tab w:val="num" w:pos="2160"/>
        </w:tabs>
        <w:ind w:left="2160" w:hanging="360"/>
      </w:pPr>
      <w:rPr>
        <w:rFonts w:ascii="Wingdings" w:hAnsi="Wingdings" w:hint="default"/>
      </w:rPr>
    </w:lvl>
    <w:lvl w:ilvl="3" w:tplc="B60A16A4" w:tentative="1">
      <w:start w:val="1"/>
      <w:numFmt w:val="bullet"/>
      <w:lvlText w:val=""/>
      <w:lvlJc w:val="left"/>
      <w:pPr>
        <w:tabs>
          <w:tab w:val="num" w:pos="2880"/>
        </w:tabs>
        <w:ind w:left="2880" w:hanging="360"/>
      </w:pPr>
      <w:rPr>
        <w:rFonts w:ascii="Wingdings" w:hAnsi="Wingdings" w:hint="default"/>
      </w:rPr>
    </w:lvl>
    <w:lvl w:ilvl="4" w:tplc="F208A840" w:tentative="1">
      <w:start w:val="1"/>
      <w:numFmt w:val="bullet"/>
      <w:lvlText w:val=""/>
      <w:lvlJc w:val="left"/>
      <w:pPr>
        <w:tabs>
          <w:tab w:val="num" w:pos="3600"/>
        </w:tabs>
        <w:ind w:left="3600" w:hanging="360"/>
      </w:pPr>
      <w:rPr>
        <w:rFonts w:ascii="Wingdings" w:hAnsi="Wingdings" w:hint="default"/>
      </w:rPr>
    </w:lvl>
    <w:lvl w:ilvl="5" w:tplc="27CAF6E8" w:tentative="1">
      <w:start w:val="1"/>
      <w:numFmt w:val="bullet"/>
      <w:lvlText w:val=""/>
      <w:lvlJc w:val="left"/>
      <w:pPr>
        <w:tabs>
          <w:tab w:val="num" w:pos="4320"/>
        </w:tabs>
        <w:ind w:left="4320" w:hanging="360"/>
      </w:pPr>
      <w:rPr>
        <w:rFonts w:ascii="Wingdings" w:hAnsi="Wingdings" w:hint="default"/>
      </w:rPr>
    </w:lvl>
    <w:lvl w:ilvl="6" w:tplc="E662DEEC" w:tentative="1">
      <w:start w:val="1"/>
      <w:numFmt w:val="bullet"/>
      <w:lvlText w:val=""/>
      <w:lvlJc w:val="left"/>
      <w:pPr>
        <w:tabs>
          <w:tab w:val="num" w:pos="5040"/>
        </w:tabs>
        <w:ind w:left="5040" w:hanging="360"/>
      </w:pPr>
      <w:rPr>
        <w:rFonts w:ascii="Wingdings" w:hAnsi="Wingdings" w:hint="default"/>
      </w:rPr>
    </w:lvl>
    <w:lvl w:ilvl="7" w:tplc="875688D6" w:tentative="1">
      <w:start w:val="1"/>
      <w:numFmt w:val="bullet"/>
      <w:lvlText w:val=""/>
      <w:lvlJc w:val="left"/>
      <w:pPr>
        <w:tabs>
          <w:tab w:val="num" w:pos="5760"/>
        </w:tabs>
        <w:ind w:left="5760" w:hanging="360"/>
      </w:pPr>
      <w:rPr>
        <w:rFonts w:ascii="Wingdings" w:hAnsi="Wingdings" w:hint="default"/>
      </w:rPr>
    </w:lvl>
    <w:lvl w:ilvl="8" w:tplc="FAF06E3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1"/>
  </w:num>
  <w:num w:numId="5">
    <w:abstractNumId w:val="29"/>
  </w:num>
  <w:num w:numId="6">
    <w:abstractNumId w:val="23"/>
  </w:num>
  <w:num w:numId="7">
    <w:abstractNumId w:val="15"/>
  </w:num>
  <w:num w:numId="8">
    <w:abstractNumId w:val="5"/>
  </w:num>
  <w:num w:numId="9">
    <w:abstractNumId w:val="12"/>
  </w:num>
  <w:num w:numId="10">
    <w:abstractNumId w:val="2"/>
  </w:num>
  <w:num w:numId="11">
    <w:abstractNumId w:val="19"/>
  </w:num>
  <w:num w:numId="12">
    <w:abstractNumId w:val="8"/>
  </w:num>
  <w:num w:numId="13">
    <w:abstractNumId w:val="4"/>
  </w:num>
  <w:num w:numId="14">
    <w:abstractNumId w:val="24"/>
  </w:num>
  <w:num w:numId="15">
    <w:abstractNumId w:val="22"/>
  </w:num>
  <w:num w:numId="16">
    <w:abstractNumId w:val="25"/>
  </w:num>
  <w:num w:numId="17">
    <w:abstractNumId w:val="10"/>
  </w:num>
  <w:num w:numId="18">
    <w:abstractNumId w:val="13"/>
  </w:num>
  <w:num w:numId="19">
    <w:abstractNumId w:val="17"/>
  </w:num>
  <w:num w:numId="20">
    <w:abstractNumId w:val="7"/>
  </w:num>
  <w:num w:numId="21">
    <w:abstractNumId w:val="28"/>
  </w:num>
  <w:num w:numId="22">
    <w:abstractNumId w:val="18"/>
  </w:num>
  <w:num w:numId="23">
    <w:abstractNumId w:val="26"/>
  </w:num>
  <w:num w:numId="24">
    <w:abstractNumId w:val="20"/>
  </w:num>
  <w:num w:numId="25">
    <w:abstractNumId w:val="30"/>
  </w:num>
  <w:num w:numId="26">
    <w:abstractNumId w:val="0"/>
  </w:num>
  <w:num w:numId="27">
    <w:abstractNumId w:val="2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B7"/>
    <w:rsid w:val="00000505"/>
    <w:rsid w:val="000017F7"/>
    <w:rsid w:val="00004BF7"/>
    <w:rsid w:val="000062AA"/>
    <w:rsid w:val="00006F78"/>
    <w:rsid w:val="0001039A"/>
    <w:rsid w:val="0001220C"/>
    <w:rsid w:val="00013B05"/>
    <w:rsid w:val="0002015B"/>
    <w:rsid w:val="00020DA6"/>
    <w:rsid w:val="000240B4"/>
    <w:rsid w:val="00026B1F"/>
    <w:rsid w:val="000277C1"/>
    <w:rsid w:val="0003030F"/>
    <w:rsid w:val="00031690"/>
    <w:rsid w:val="00033280"/>
    <w:rsid w:val="000374DB"/>
    <w:rsid w:val="000416BA"/>
    <w:rsid w:val="00045471"/>
    <w:rsid w:val="00047E0F"/>
    <w:rsid w:val="0005047B"/>
    <w:rsid w:val="00051549"/>
    <w:rsid w:val="00052C13"/>
    <w:rsid w:val="000530DB"/>
    <w:rsid w:val="0005777A"/>
    <w:rsid w:val="00057C45"/>
    <w:rsid w:val="00062065"/>
    <w:rsid w:val="000623B9"/>
    <w:rsid w:val="00063A3E"/>
    <w:rsid w:val="0006419B"/>
    <w:rsid w:val="00066D42"/>
    <w:rsid w:val="000672DD"/>
    <w:rsid w:val="000763B5"/>
    <w:rsid w:val="00081856"/>
    <w:rsid w:val="00083D0A"/>
    <w:rsid w:val="00085BCE"/>
    <w:rsid w:val="000907F3"/>
    <w:rsid w:val="0009157B"/>
    <w:rsid w:val="000917D3"/>
    <w:rsid w:val="00091EE6"/>
    <w:rsid w:val="000920DA"/>
    <w:rsid w:val="00095DB8"/>
    <w:rsid w:val="00095FEE"/>
    <w:rsid w:val="00097783"/>
    <w:rsid w:val="000A13D5"/>
    <w:rsid w:val="000B109E"/>
    <w:rsid w:val="000B3E35"/>
    <w:rsid w:val="000B57B4"/>
    <w:rsid w:val="000C0AD5"/>
    <w:rsid w:val="000C5632"/>
    <w:rsid w:val="000C70DE"/>
    <w:rsid w:val="000D0220"/>
    <w:rsid w:val="000D0992"/>
    <w:rsid w:val="000D1C6B"/>
    <w:rsid w:val="000D2241"/>
    <w:rsid w:val="000D4B8B"/>
    <w:rsid w:val="000E3018"/>
    <w:rsid w:val="000E31E0"/>
    <w:rsid w:val="000E59B0"/>
    <w:rsid w:val="000F0783"/>
    <w:rsid w:val="000F5B80"/>
    <w:rsid w:val="000F6173"/>
    <w:rsid w:val="00104D7D"/>
    <w:rsid w:val="0011113C"/>
    <w:rsid w:val="001152FC"/>
    <w:rsid w:val="00125781"/>
    <w:rsid w:val="00136A3A"/>
    <w:rsid w:val="00136D6E"/>
    <w:rsid w:val="00136F89"/>
    <w:rsid w:val="001405A2"/>
    <w:rsid w:val="0014096B"/>
    <w:rsid w:val="00140F4F"/>
    <w:rsid w:val="00141AF1"/>
    <w:rsid w:val="00143D5F"/>
    <w:rsid w:val="00145A94"/>
    <w:rsid w:val="001465D6"/>
    <w:rsid w:val="00147201"/>
    <w:rsid w:val="0015086F"/>
    <w:rsid w:val="0015161D"/>
    <w:rsid w:val="0015238A"/>
    <w:rsid w:val="00155318"/>
    <w:rsid w:val="0016341B"/>
    <w:rsid w:val="001645E5"/>
    <w:rsid w:val="00165293"/>
    <w:rsid w:val="00166A8E"/>
    <w:rsid w:val="00167D88"/>
    <w:rsid w:val="00174149"/>
    <w:rsid w:val="00177390"/>
    <w:rsid w:val="00177D09"/>
    <w:rsid w:val="00181373"/>
    <w:rsid w:val="00185740"/>
    <w:rsid w:val="00186B1B"/>
    <w:rsid w:val="00187FC7"/>
    <w:rsid w:val="00191E0F"/>
    <w:rsid w:val="00195D55"/>
    <w:rsid w:val="001A00A9"/>
    <w:rsid w:val="001A1FE4"/>
    <w:rsid w:val="001A2986"/>
    <w:rsid w:val="001B3B71"/>
    <w:rsid w:val="001B5FC5"/>
    <w:rsid w:val="001B730C"/>
    <w:rsid w:val="001C1DED"/>
    <w:rsid w:val="001C284A"/>
    <w:rsid w:val="001C2E87"/>
    <w:rsid w:val="001D0567"/>
    <w:rsid w:val="001D3080"/>
    <w:rsid w:val="001E1CC9"/>
    <w:rsid w:val="001E6BA4"/>
    <w:rsid w:val="001F53EF"/>
    <w:rsid w:val="001F6D3C"/>
    <w:rsid w:val="00200427"/>
    <w:rsid w:val="0020573E"/>
    <w:rsid w:val="00207135"/>
    <w:rsid w:val="00211541"/>
    <w:rsid w:val="00215EA0"/>
    <w:rsid w:val="00217122"/>
    <w:rsid w:val="00220341"/>
    <w:rsid w:val="002310A5"/>
    <w:rsid w:val="0023446E"/>
    <w:rsid w:val="00236D5E"/>
    <w:rsid w:val="00236FA7"/>
    <w:rsid w:val="002418A8"/>
    <w:rsid w:val="00241B03"/>
    <w:rsid w:val="002426EB"/>
    <w:rsid w:val="002429CA"/>
    <w:rsid w:val="00242EE8"/>
    <w:rsid w:val="00244801"/>
    <w:rsid w:val="00244B73"/>
    <w:rsid w:val="00250C2B"/>
    <w:rsid w:val="002525DB"/>
    <w:rsid w:val="00252D32"/>
    <w:rsid w:val="002540DF"/>
    <w:rsid w:val="002575C4"/>
    <w:rsid w:val="00260578"/>
    <w:rsid w:val="00260655"/>
    <w:rsid w:val="0026067B"/>
    <w:rsid w:val="00261248"/>
    <w:rsid w:val="0026196E"/>
    <w:rsid w:val="00270519"/>
    <w:rsid w:val="00273A52"/>
    <w:rsid w:val="002760AA"/>
    <w:rsid w:val="002775FE"/>
    <w:rsid w:val="002778F9"/>
    <w:rsid w:val="002803CB"/>
    <w:rsid w:val="00283B37"/>
    <w:rsid w:val="0028407D"/>
    <w:rsid w:val="002875A1"/>
    <w:rsid w:val="00291BC5"/>
    <w:rsid w:val="0029281D"/>
    <w:rsid w:val="00296867"/>
    <w:rsid w:val="002A00F0"/>
    <w:rsid w:val="002A2B23"/>
    <w:rsid w:val="002A2E93"/>
    <w:rsid w:val="002A32F0"/>
    <w:rsid w:val="002A3C3F"/>
    <w:rsid w:val="002A431E"/>
    <w:rsid w:val="002A7072"/>
    <w:rsid w:val="002A7531"/>
    <w:rsid w:val="002B4656"/>
    <w:rsid w:val="002B4CDE"/>
    <w:rsid w:val="002B6577"/>
    <w:rsid w:val="002C20B3"/>
    <w:rsid w:val="002C3CF6"/>
    <w:rsid w:val="002C3CF7"/>
    <w:rsid w:val="002C5EC4"/>
    <w:rsid w:val="002C73CE"/>
    <w:rsid w:val="002D5196"/>
    <w:rsid w:val="002D5806"/>
    <w:rsid w:val="002E1A30"/>
    <w:rsid w:val="002E30EB"/>
    <w:rsid w:val="002F0A9F"/>
    <w:rsid w:val="002F4B33"/>
    <w:rsid w:val="002F5B26"/>
    <w:rsid w:val="00300409"/>
    <w:rsid w:val="0030468F"/>
    <w:rsid w:val="00305B47"/>
    <w:rsid w:val="00305D50"/>
    <w:rsid w:val="00312267"/>
    <w:rsid w:val="00312D85"/>
    <w:rsid w:val="00317F01"/>
    <w:rsid w:val="00335AB2"/>
    <w:rsid w:val="00337C4A"/>
    <w:rsid w:val="003404CA"/>
    <w:rsid w:val="00342E6C"/>
    <w:rsid w:val="00343DF6"/>
    <w:rsid w:val="00347B4A"/>
    <w:rsid w:val="00350395"/>
    <w:rsid w:val="00351EDF"/>
    <w:rsid w:val="00362191"/>
    <w:rsid w:val="00366D2E"/>
    <w:rsid w:val="00372EED"/>
    <w:rsid w:val="003731ED"/>
    <w:rsid w:val="0037795A"/>
    <w:rsid w:val="00383210"/>
    <w:rsid w:val="003836EC"/>
    <w:rsid w:val="003864AB"/>
    <w:rsid w:val="00391D7C"/>
    <w:rsid w:val="00392ADD"/>
    <w:rsid w:val="0039656F"/>
    <w:rsid w:val="003B1CB7"/>
    <w:rsid w:val="003B72DC"/>
    <w:rsid w:val="003B7A18"/>
    <w:rsid w:val="003C1BDF"/>
    <w:rsid w:val="003C4EF9"/>
    <w:rsid w:val="003D1DCE"/>
    <w:rsid w:val="003D2438"/>
    <w:rsid w:val="003D51DA"/>
    <w:rsid w:val="003E29F8"/>
    <w:rsid w:val="003F253F"/>
    <w:rsid w:val="003F3739"/>
    <w:rsid w:val="003F5DDF"/>
    <w:rsid w:val="003F7E0B"/>
    <w:rsid w:val="00402E43"/>
    <w:rsid w:val="0040358E"/>
    <w:rsid w:val="00411E2D"/>
    <w:rsid w:val="0041233A"/>
    <w:rsid w:val="004151D6"/>
    <w:rsid w:val="00420F20"/>
    <w:rsid w:val="00420FE0"/>
    <w:rsid w:val="00421360"/>
    <w:rsid w:val="0042146A"/>
    <w:rsid w:val="00424D40"/>
    <w:rsid w:val="00425CFA"/>
    <w:rsid w:val="00426EE1"/>
    <w:rsid w:val="004271A6"/>
    <w:rsid w:val="004314C9"/>
    <w:rsid w:val="00442F5D"/>
    <w:rsid w:val="00443BAE"/>
    <w:rsid w:val="004474EB"/>
    <w:rsid w:val="00452828"/>
    <w:rsid w:val="00452918"/>
    <w:rsid w:val="00455FB9"/>
    <w:rsid w:val="00462E85"/>
    <w:rsid w:val="00467323"/>
    <w:rsid w:val="00472858"/>
    <w:rsid w:val="00473BF1"/>
    <w:rsid w:val="004763A7"/>
    <w:rsid w:val="00481125"/>
    <w:rsid w:val="004837E8"/>
    <w:rsid w:val="00483A71"/>
    <w:rsid w:val="00483B1C"/>
    <w:rsid w:val="00491BB8"/>
    <w:rsid w:val="00492A99"/>
    <w:rsid w:val="00494C6A"/>
    <w:rsid w:val="004A05F2"/>
    <w:rsid w:val="004B0021"/>
    <w:rsid w:val="004B0912"/>
    <w:rsid w:val="004B2F19"/>
    <w:rsid w:val="004B323D"/>
    <w:rsid w:val="004B3F60"/>
    <w:rsid w:val="004B4E59"/>
    <w:rsid w:val="004B710C"/>
    <w:rsid w:val="004C1719"/>
    <w:rsid w:val="004C2B55"/>
    <w:rsid w:val="004C3177"/>
    <w:rsid w:val="004C427F"/>
    <w:rsid w:val="004C5764"/>
    <w:rsid w:val="004C60DC"/>
    <w:rsid w:val="004D0062"/>
    <w:rsid w:val="004D2307"/>
    <w:rsid w:val="004D2867"/>
    <w:rsid w:val="004E2153"/>
    <w:rsid w:val="004E3B88"/>
    <w:rsid w:val="004E6E43"/>
    <w:rsid w:val="004F123F"/>
    <w:rsid w:val="004F1E52"/>
    <w:rsid w:val="004F7ECF"/>
    <w:rsid w:val="00501928"/>
    <w:rsid w:val="00501FFA"/>
    <w:rsid w:val="0050444F"/>
    <w:rsid w:val="00504A8E"/>
    <w:rsid w:val="00505975"/>
    <w:rsid w:val="00505A9E"/>
    <w:rsid w:val="00506C2C"/>
    <w:rsid w:val="005149E0"/>
    <w:rsid w:val="00514D22"/>
    <w:rsid w:val="005160F7"/>
    <w:rsid w:val="00517631"/>
    <w:rsid w:val="00522A08"/>
    <w:rsid w:val="00522B7A"/>
    <w:rsid w:val="00524B82"/>
    <w:rsid w:val="00524D28"/>
    <w:rsid w:val="0052505B"/>
    <w:rsid w:val="00525A99"/>
    <w:rsid w:val="00527CB5"/>
    <w:rsid w:val="005348CE"/>
    <w:rsid w:val="00534CA2"/>
    <w:rsid w:val="00535A20"/>
    <w:rsid w:val="00537C55"/>
    <w:rsid w:val="00537F73"/>
    <w:rsid w:val="0055173A"/>
    <w:rsid w:val="005517AA"/>
    <w:rsid w:val="005551DB"/>
    <w:rsid w:val="0055607D"/>
    <w:rsid w:val="0055632D"/>
    <w:rsid w:val="00556F3F"/>
    <w:rsid w:val="005618AF"/>
    <w:rsid w:val="005641AC"/>
    <w:rsid w:val="00564364"/>
    <w:rsid w:val="0056526D"/>
    <w:rsid w:val="00567AF7"/>
    <w:rsid w:val="00574D7C"/>
    <w:rsid w:val="00575AEC"/>
    <w:rsid w:val="00581B52"/>
    <w:rsid w:val="0058319B"/>
    <w:rsid w:val="00584062"/>
    <w:rsid w:val="00584D58"/>
    <w:rsid w:val="00585C34"/>
    <w:rsid w:val="0058670D"/>
    <w:rsid w:val="0058728E"/>
    <w:rsid w:val="005931A4"/>
    <w:rsid w:val="00593288"/>
    <w:rsid w:val="00593544"/>
    <w:rsid w:val="005950B5"/>
    <w:rsid w:val="00596796"/>
    <w:rsid w:val="005973E2"/>
    <w:rsid w:val="005A1C63"/>
    <w:rsid w:val="005A2228"/>
    <w:rsid w:val="005A2775"/>
    <w:rsid w:val="005A3080"/>
    <w:rsid w:val="005A3641"/>
    <w:rsid w:val="005A702C"/>
    <w:rsid w:val="005B1B2A"/>
    <w:rsid w:val="005B6E80"/>
    <w:rsid w:val="005C0E61"/>
    <w:rsid w:val="005C2E40"/>
    <w:rsid w:val="005C3B57"/>
    <w:rsid w:val="005D09C3"/>
    <w:rsid w:val="005D215D"/>
    <w:rsid w:val="005D2945"/>
    <w:rsid w:val="005D4158"/>
    <w:rsid w:val="005D454D"/>
    <w:rsid w:val="005D47F3"/>
    <w:rsid w:val="005D6812"/>
    <w:rsid w:val="005E18FF"/>
    <w:rsid w:val="005E3CD7"/>
    <w:rsid w:val="005E490F"/>
    <w:rsid w:val="005F099C"/>
    <w:rsid w:val="005F220E"/>
    <w:rsid w:val="005F3887"/>
    <w:rsid w:val="005F6635"/>
    <w:rsid w:val="00601AC9"/>
    <w:rsid w:val="00602E12"/>
    <w:rsid w:val="00612C69"/>
    <w:rsid w:val="00613C75"/>
    <w:rsid w:val="00614C59"/>
    <w:rsid w:val="00622B82"/>
    <w:rsid w:val="00623ABB"/>
    <w:rsid w:val="00624207"/>
    <w:rsid w:val="00627D8E"/>
    <w:rsid w:val="006322D8"/>
    <w:rsid w:val="00632E20"/>
    <w:rsid w:val="00633D17"/>
    <w:rsid w:val="006440D9"/>
    <w:rsid w:val="00646B9D"/>
    <w:rsid w:val="00646CA9"/>
    <w:rsid w:val="00654240"/>
    <w:rsid w:val="00661DFE"/>
    <w:rsid w:val="0067079F"/>
    <w:rsid w:val="006710E5"/>
    <w:rsid w:val="0067332E"/>
    <w:rsid w:val="006753AC"/>
    <w:rsid w:val="006762A9"/>
    <w:rsid w:val="006765D8"/>
    <w:rsid w:val="00681B25"/>
    <w:rsid w:val="006821E9"/>
    <w:rsid w:val="00685CDD"/>
    <w:rsid w:val="006862A3"/>
    <w:rsid w:val="00692334"/>
    <w:rsid w:val="00692803"/>
    <w:rsid w:val="00692EB8"/>
    <w:rsid w:val="00697725"/>
    <w:rsid w:val="006A3F03"/>
    <w:rsid w:val="006A41A8"/>
    <w:rsid w:val="006A5AEB"/>
    <w:rsid w:val="006A5B8E"/>
    <w:rsid w:val="006B1054"/>
    <w:rsid w:val="006B171A"/>
    <w:rsid w:val="006C1854"/>
    <w:rsid w:val="006C195B"/>
    <w:rsid w:val="006C3B95"/>
    <w:rsid w:val="006C4E36"/>
    <w:rsid w:val="006D4B0B"/>
    <w:rsid w:val="006E11AB"/>
    <w:rsid w:val="006E59F5"/>
    <w:rsid w:val="006E73E1"/>
    <w:rsid w:val="006F455E"/>
    <w:rsid w:val="006F527B"/>
    <w:rsid w:val="006F6EB2"/>
    <w:rsid w:val="00702838"/>
    <w:rsid w:val="00702E7A"/>
    <w:rsid w:val="00711DD5"/>
    <w:rsid w:val="0072284B"/>
    <w:rsid w:val="00722B11"/>
    <w:rsid w:val="00726BE2"/>
    <w:rsid w:val="00727705"/>
    <w:rsid w:val="0073079F"/>
    <w:rsid w:val="007341BC"/>
    <w:rsid w:val="0073576A"/>
    <w:rsid w:val="007418D9"/>
    <w:rsid w:val="007453C7"/>
    <w:rsid w:val="00746A00"/>
    <w:rsid w:val="00753E10"/>
    <w:rsid w:val="00755BC9"/>
    <w:rsid w:val="00756938"/>
    <w:rsid w:val="00767C28"/>
    <w:rsid w:val="007713DB"/>
    <w:rsid w:val="007720B3"/>
    <w:rsid w:val="0077283D"/>
    <w:rsid w:val="00772998"/>
    <w:rsid w:val="00772BE4"/>
    <w:rsid w:val="00777560"/>
    <w:rsid w:val="00777760"/>
    <w:rsid w:val="0078052F"/>
    <w:rsid w:val="00784CA6"/>
    <w:rsid w:val="00786080"/>
    <w:rsid w:val="00786510"/>
    <w:rsid w:val="0079172B"/>
    <w:rsid w:val="007925DD"/>
    <w:rsid w:val="00792BAE"/>
    <w:rsid w:val="00793B43"/>
    <w:rsid w:val="007962A2"/>
    <w:rsid w:val="007A3521"/>
    <w:rsid w:val="007A3D37"/>
    <w:rsid w:val="007A5063"/>
    <w:rsid w:val="007A5536"/>
    <w:rsid w:val="007A5625"/>
    <w:rsid w:val="007A61CA"/>
    <w:rsid w:val="007B6B24"/>
    <w:rsid w:val="007D061E"/>
    <w:rsid w:val="007D1668"/>
    <w:rsid w:val="007D545D"/>
    <w:rsid w:val="007E322C"/>
    <w:rsid w:val="007E5431"/>
    <w:rsid w:val="007E6379"/>
    <w:rsid w:val="007F43AF"/>
    <w:rsid w:val="0080007E"/>
    <w:rsid w:val="00806946"/>
    <w:rsid w:val="008149E1"/>
    <w:rsid w:val="00821A3D"/>
    <w:rsid w:val="008248AA"/>
    <w:rsid w:val="00825179"/>
    <w:rsid w:val="008332A6"/>
    <w:rsid w:val="00835DE0"/>
    <w:rsid w:val="00841BD8"/>
    <w:rsid w:val="008429A1"/>
    <w:rsid w:val="00845B32"/>
    <w:rsid w:val="00846C89"/>
    <w:rsid w:val="0084785B"/>
    <w:rsid w:val="00850FC0"/>
    <w:rsid w:val="00854B2E"/>
    <w:rsid w:val="00862C49"/>
    <w:rsid w:val="00864CA4"/>
    <w:rsid w:val="00870667"/>
    <w:rsid w:val="008769F1"/>
    <w:rsid w:val="00876AA5"/>
    <w:rsid w:val="00880E5E"/>
    <w:rsid w:val="00881A19"/>
    <w:rsid w:val="00885CEA"/>
    <w:rsid w:val="008905C1"/>
    <w:rsid w:val="00891D41"/>
    <w:rsid w:val="00894716"/>
    <w:rsid w:val="008949CF"/>
    <w:rsid w:val="00894BD0"/>
    <w:rsid w:val="00895009"/>
    <w:rsid w:val="00895740"/>
    <w:rsid w:val="008A00A7"/>
    <w:rsid w:val="008A5541"/>
    <w:rsid w:val="008A79DB"/>
    <w:rsid w:val="008B074E"/>
    <w:rsid w:val="008B4143"/>
    <w:rsid w:val="008B41C5"/>
    <w:rsid w:val="008B4A39"/>
    <w:rsid w:val="008B6902"/>
    <w:rsid w:val="008B6BDC"/>
    <w:rsid w:val="008C39BF"/>
    <w:rsid w:val="008C3BC0"/>
    <w:rsid w:val="008C6963"/>
    <w:rsid w:val="008D0ACD"/>
    <w:rsid w:val="008D1419"/>
    <w:rsid w:val="008D4EFA"/>
    <w:rsid w:val="008D548D"/>
    <w:rsid w:val="008E1C65"/>
    <w:rsid w:val="008E1F78"/>
    <w:rsid w:val="008E35F9"/>
    <w:rsid w:val="008E3671"/>
    <w:rsid w:val="008E3D0A"/>
    <w:rsid w:val="008E53ED"/>
    <w:rsid w:val="008E6076"/>
    <w:rsid w:val="008F613D"/>
    <w:rsid w:val="008F69BA"/>
    <w:rsid w:val="00902012"/>
    <w:rsid w:val="00904F83"/>
    <w:rsid w:val="00906880"/>
    <w:rsid w:val="00907B6B"/>
    <w:rsid w:val="00907EAA"/>
    <w:rsid w:val="00911CF0"/>
    <w:rsid w:val="00913B75"/>
    <w:rsid w:val="0091576A"/>
    <w:rsid w:val="0092064E"/>
    <w:rsid w:val="00920EE7"/>
    <w:rsid w:val="0092790E"/>
    <w:rsid w:val="0093205F"/>
    <w:rsid w:val="00935B0D"/>
    <w:rsid w:val="0094102D"/>
    <w:rsid w:val="00947EE2"/>
    <w:rsid w:val="009503EC"/>
    <w:rsid w:val="009571D1"/>
    <w:rsid w:val="0095784A"/>
    <w:rsid w:val="00961830"/>
    <w:rsid w:val="00963ADE"/>
    <w:rsid w:val="00963B7B"/>
    <w:rsid w:val="00964A93"/>
    <w:rsid w:val="00965788"/>
    <w:rsid w:val="00965ABC"/>
    <w:rsid w:val="009663EE"/>
    <w:rsid w:val="00966E6C"/>
    <w:rsid w:val="00975E5C"/>
    <w:rsid w:val="00980649"/>
    <w:rsid w:val="00982D9A"/>
    <w:rsid w:val="0098407C"/>
    <w:rsid w:val="00985110"/>
    <w:rsid w:val="00985A34"/>
    <w:rsid w:val="00990A2B"/>
    <w:rsid w:val="009A2C99"/>
    <w:rsid w:val="009A4636"/>
    <w:rsid w:val="009A4F92"/>
    <w:rsid w:val="009A68D0"/>
    <w:rsid w:val="009A6D6D"/>
    <w:rsid w:val="009B00DE"/>
    <w:rsid w:val="009B02F9"/>
    <w:rsid w:val="009B0665"/>
    <w:rsid w:val="009B0C9F"/>
    <w:rsid w:val="009B2C03"/>
    <w:rsid w:val="009B2EB7"/>
    <w:rsid w:val="009B5B7F"/>
    <w:rsid w:val="009B7DFC"/>
    <w:rsid w:val="009C3C8F"/>
    <w:rsid w:val="009C43F0"/>
    <w:rsid w:val="009C75FE"/>
    <w:rsid w:val="009D28B7"/>
    <w:rsid w:val="009D4E5A"/>
    <w:rsid w:val="009E13E4"/>
    <w:rsid w:val="009E17F8"/>
    <w:rsid w:val="009E269F"/>
    <w:rsid w:val="009F29D8"/>
    <w:rsid w:val="009F5FA2"/>
    <w:rsid w:val="00A01871"/>
    <w:rsid w:val="00A028C3"/>
    <w:rsid w:val="00A07950"/>
    <w:rsid w:val="00A122AD"/>
    <w:rsid w:val="00A1305B"/>
    <w:rsid w:val="00A13A60"/>
    <w:rsid w:val="00A1405F"/>
    <w:rsid w:val="00A16B8A"/>
    <w:rsid w:val="00A16C94"/>
    <w:rsid w:val="00A23B88"/>
    <w:rsid w:val="00A25006"/>
    <w:rsid w:val="00A26CA4"/>
    <w:rsid w:val="00A303AA"/>
    <w:rsid w:val="00A31B82"/>
    <w:rsid w:val="00A33D1C"/>
    <w:rsid w:val="00A33E35"/>
    <w:rsid w:val="00A34AD2"/>
    <w:rsid w:val="00A37494"/>
    <w:rsid w:val="00A4412E"/>
    <w:rsid w:val="00A45640"/>
    <w:rsid w:val="00A5073D"/>
    <w:rsid w:val="00A52C38"/>
    <w:rsid w:val="00A54300"/>
    <w:rsid w:val="00A54CB5"/>
    <w:rsid w:val="00A54F4E"/>
    <w:rsid w:val="00A56EEC"/>
    <w:rsid w:val="00A633B2"/>
    <w:rsid w:val="00A63569"/>
    <w:rsid w:val="00A66FFC"/>
    <w:rsid w:val="00A67CC7"/>
    <w:rsid w:val="00A70ECA"/>
    <w:rsid w:val="00A72E5B"/>
    <w:rsid w:val="00A74E0F"/>
    <w:rsid w:val="00A75AFC"/>
    <w:rsid w:val="00A75CB1"/>
    <w:rsid w:val="00A8214B"/>
    <w:rsid w:val="00A85101"/>
    <w:rsid w:val="00A85334"/>
    <w:rsid w:val="00A86FF6"/>
    <w:rsid w:val="00A877E8"/>
    <w:rsid w:val="00A93127"/>
    <w:rsid w:val="00A96307"/>
    <w:rsid w:val="00A974EC"/>
    <w:rsid w:val="00AA0AAB"/>
    <w:rsid w:val="00AA46C2"/>
    <w:rsid w:val="00AA5FE2"/>
    <w:rsid w:val="00AB2DCD"/>
    <w:rsid w:val="00AB6575"/>
    <w:rsid w:val="00AB6C74"/>
    <w:rsid w:val="00AC2186"/>
    <w:rsid w:val="00AC3488"/>
    <w:rsid w:val="00AC3A12"/>
    <w:rsid w:val="00AD1130"/>
    <w:rsid w:val="00AD1905"/>
    <w:rsid w:val="00AD4BC0"/>
    <w:rsid w:val="00AD5CEC"/>
    <w:rsid w:val="00AD626B"/>
    <w:rsid w:val="00AE2C22"/>
    <w:rsid w:val="00AF1BBA"/>
    <w:rsid w:val="00AF29C6"/>
    <w:rsid w:val="00AF3225"/>
    <w:rsid w:val="00AF7540"/>
    <w:rsid w:val="00B0726D"/>
    <w:rsid w:val="00B103FA"/>
    <w:rsid w:val="00B13E65"/>
    <w:rsid w:val="00B1536A"/>
    <w:rsid w:val="00B16059"/>
    <w:rsid w:val="00B170D6"/>
    <w:rsid w:val="00B1715F"/>
    <w:rsid w:val="00B17F8A"/>
    <w:rsid w:val="00B207AF"/>
    <w:rsid w:val="00B21307"/>
    <w:rsid w:val="00B246D0"/>
    <w:rsid w:val="00B2481B"/>
    <w:rsid w:val="00B276AE"/>
    <w:rsid w:val="00B32302"/>
    <w:rsid w:val="00B352CE"/>
    <w:rsid w:val="00B36216"/>
    <w:rsid w:val="00B4025A"/>
    <w:rsid w:val="00B415F4"/>
    <w:rsid w:val="00B4192C"/>
    <w:rsid w:val="00B423A0"/>
    <w:rsid w:val="00B42F24"/>
    <w:rsid w:val="00B430D0"/>
    <w:rsid w:val="00B5202A"/>
    <w:rsid w:val="00B5283C"/>
    <w:rsid w:val="00B54544"/>
    <w:rsid w:val="00B574CB"/>
    <w:rsid w:val="00B606E3"/>
    <w:rsid w:val="00B61E1A"/>
    <w:rsid w:val="00B62249"/>
    <w:rsid w:val="00B6303D"/>
    <w:rsid w:val="00B643C0"/>
    <w:rsid w:val="00B644D3"/>
    <w:rsid w:val="00B64AF6"/>
    <w:rsid w:val="00B70EC8"/>
    <w:rsid w:val="00B71FA8"/>
    <w:rsid w:val="00B72838"/>
    <w:rsid w:val="00B72AAD"/>
    <w:rsid w:val="00B72EE5"/>
    <w:rsid w:val="00B73AC3"/>
    <w:rsid w:val="00B818F6"/>
    <w:rsid w:val="00B83043"/>
    <w:rsid w:val="00B8427C"/>
    <w:rsid w:val="00B908B8"/>
    <w:rsid w:val="00B92772"/>
    <w:rsid w:val="00B93EF4"/>
    <w:rsid w:val="00B94C31"/>
    <w:rsid w:val="00BA0BA3"/>
    <w:rsid w:val="00BA2EA7"/>
    <w:rsid w:val="00BA49B1"/>
    <w:rsid w:val="00BA54D2"/>
    <w:rsid w:val="00BA63EC"/>
    <w:rsid w:val="00BB6007"/>
    <w:rsid w:val="00BD3F6E"/>
    <w:rsid w:val="00BD58AC"/>
    <w:rsid w:val="00BD79D8"/>
    <w:rsid w:val="00BE02FB"/>
    <w:rsid w:val="00BE32DC"/>
    <w:rsid w:val="00BE5E79"/>
    <w:rsid w:val="00BE73BF"/>
    <w:rsid w:val="00BE7632"/>
    <w:rsid w:val="00BF0696"/>
    <w:rsid w:val="00C03C88"/>
    <w:rsid w:val="00C11F11"/>
    <w:rsid w:val="00C12093"/>
    <w:rsid w:val="00C127C6"/>
    <w:rsid w:val="00C17536"/>
    <w:rsid w:val="00C209BE"/>
    <w:rsid w:val="00C225B0"/>
    <w:rsid w:val="00C22CA9"/>
    <w:rsid w:val="00C27A45"/>
    <w:rsid w:val="00C37228"/>
    <w:rsid w:val="00C37A2D"/>
    <w:rsid w:val="00C42845"/>
    <w:rsid w:val="00C43E3B"/>
    <w:rsid w:val="00C450B0"/>
    <w:rsid w:val="00C461B1"/>
    <w:rsid w:val="00C5030A"/>
    <w:rsid w:val="00C56918"/>
    <w:rsid w:val="00C57BB2"/>
    <w:rsid w:val="00C62BF7"/>
    <w:rsid w:val="00C638CA"/>
    <w:rsid w:val="00C65417"/>
    <w:rsid w:val="00C671BE"/>
    <w:rsid w:val="00C74F5D"/>
    <w:rsid w:val="00C76DEA"/>
    <w:rsid w:val="00C87062"/>
    <w:rsid w:val="00C96143"/>
    <w:rsid w:val="00C96327"/>
    <w:rsid w:val="00C964A3"/>
    <w:rsid w:val="00CA3711"/>
    <w:rsid w:val="00CA6B83"/>
    <w:rsid w:val="00CA6FA3"/>
    <w:rsid w:val="00CB1C7E"/>
    <w:rsid w:val="00CB1CA7"/>
    <w:rsid w:val="00CB5643"/>
    <w:rsid w:val="00CC1B04"/>
    <w:rsid w:val="00CC281E"/>
    <w:rsid w:val="00CC380D"/>
    <w:rsid w:val="00CC3C1C"/>
    <w:rsid w:val="00CC55E4"/>
    <w:rsid w:val="00CD17CF"/>
    <w:rsid w:val="00CD3300"/>
    <w:rsid w:val="00CE011C"/>
    <w:rsid w:val="00CE2676"/>
    <w:rsid w:val="00CE28F4"/>
    <w:rsid w:val="00CF2DEC"/>
    <w:rsid w:val="00CF4E29"/>
    <w:rsid w:val="00CF71DF"/>
    <w:rsid w:val="00CF75DF"/>
    <w:rsid w:val="00D00466"/>
    <w:rsid w:val="00D01D92"/>
    <w:rsid w:val="00D03F4B"/>
    <w:rsid w:val="00D06916"/>
    <w:rsid w:val="00D06DD9"/>
    <w:rsid w:val="00D1488B"/>
    <w:rsid w:val="00D14D52"/>
    <w:rsid w:val="00D16BE1"/>
    <w:rsid w:val="00D204B3"/>
    <w:rsid w:val="00D24F3D"/>
    <w:rsid w:val="00D26271"/>
    <w:rsid w:val="00D263A3"/>
    <w:rsid w:val="00D27DB1"/>
    <w:rsid w:val="00D300DE"/>
    <w:rsid w:val="00D30A42"/>
    <w:rsid w:val="00D3519D"/>
    <w:rsid w:val="00D37EB7"/>
    <w:rsid w:val="00D40E26"/>
    <w:rsid w:val="00D4161A"/>
    <w:rsid w:val="00D43433"/>
    <w:rsid w:val="00D44221"/>
    <w:rsid w:val="00D4547B"/>
    <w:rsid w:val="00D53C9E"/>
    <w:rsid w:val="00D629A1"/>
    <w:rsid w:val="00D62D8D"/>
    <w:rsid w:val="00D64870"/>
    <w:rsid w:val="00D659B6"/>
    <w:rsid w:val="00D6603C"/>
    <w:rsid w:val="00D74520"/>
    <w:rsid w:val="00D80A2A"/>
    <w:rsid w:val="00D8402F"/>
    <w:rsid w:val="00D8426E"/>
    <w:rsid w:val="00D863C8"/>
    <w:rsid w:val="00D86AB8"/>
    <w:rsid w:val="00D9448B"/>
    <w:rsid w:val="00D95A80"/>
    <w:rsid w:val="00D978C5"/>
    <w:rsid w:val="00DA4F17"/>
    <w:rsid w:val="00DA6612"/>
    <w:rsid w:val="00DA78D0"/>
    <w:rsid w:val="00DB0064"/>
    <w:rsid w:val="00DB1EA8"/>
    <w:rsid w:val="00DB7EE1"/>
    <w:rsid w:val="00DC16E0"/>
    <w:rsid w:val="00DC19DF"/>
    <w:rsid w:val="00DC1A06"/>
    <w:rsid w:val="00DC2F81"/>
    <w:rsid w:val="00DC3A53"/>
    <w:rsid w:val="00DC495A"/>
    <w:rsid w:val="00DC51E5"/>
    <w:rsid w:val="00DD26A1"/>
    <w:rsid w:val="00DD5328"/>
    <w:rsid w:val="00DD6643"/>
    <w:rsid w:val="00DE07A0"/>
    <w:rsid w:val="00DE16C4"/>
    <w:rsid w:val="00DE40DD"/>
    <w:rsid w:val="00DE4564"/>
    <w:rsid w:val="00DE5CA2"/>
    <w:rsid w:val="00DE5CFE"/>
    <w:rsid w:val="00DE61E9"/>
    <w:rsid w:val="00DE7AFE"/>
    <w:rsid w:val="00DF0DC7"/>
    <w:rsid w:val="00DF258A"/>
    <w:rsid w:val="00DF7D64"/>
    <w:rsid w:val="00E067BF"/>
    <w:rsid w:val="00E071B4"/>
    <w:rsid w:val="00E101A1"/>
    <w:rsid w:val="00E12325"/>
    <w:rsid w:val="00E13C12"/>
    <w:rsid w:val="00E231C1"/>
    <w:rsid w:val="00E241ED"/>
    <w:rsid w:val="00E32EB4"/>
    <w:rsid w:val="00E3578A"/>
    <w:rsid w:val="00E43736"/>
    <w:rsid w:val="00E46407"/>
    <w:rsid w:val="00E47705"/>
    <w:rsid w:val="00E534E0"/>
    <w:rsid w:val="00E60279"/>
    <w:rsid w:val="00E604EC"/>
    <w:rsid w:val="00E61692"/>
    <w:rsid w:val="00E62051"/>
    <w:rsid w:val="00E62D84"/>
    <w:rsid w:val="00E633E8"/>
    <w:rsid w:val="00E641ED"/>
    <w:rsid w:val="00E67195"/>
    <w:rsid w:val="00E67A2B"/>
    <w:rsid w:val="00E706BC"/>
    <w:rsid w:val="00E732DC"/>
    <w:rsid w:val="00E74C27"/>
    <w:rsid w:val="00E75D9C"/>
    <w:rsid w:val="00E75EAF"/>
    <w:rsid w:val="00E7605D"/>
    <w:rsid w:val="00E76F4E"/>
    <w:rsid w:val="00E815AB"/>
    <w:rsid w:val="00E81A9A"/>
    <w:rsid w:val="00E848B1"/>
    <w:rsid w:val="00E85E99"/>
    <w:rsid w:val="00E90410"/>
    <w:rsid w:val="00E93A15"/>
    <w:rsid w:val="00E9548C"/>
    <w:rsid w:val="00EA06CB"/>
    <w:rsid w:val="00EA3311"/>
    <w:rsid w:val="00EA6172"/>
    <w:rsid w:val="00EA7F7E"/>
    <w:rsid w:val="00EB2603"/>
    <w:rsid w:val="00EC3060"/>
    <w:rsid w:val="00EC474D"/>
    <w:rsid w:val="00EC4828"/>
    <w:rsid w:val="00EC70D6"/>
    <w:rsid w:val="00EC7FEF"/>
    <w:rsid w:val="00ED23E1"/>
    <w:rsid w:val="00ED2D7E"/>
    <w:rsid w:val="00ED3F9B"/>
    <w:rsid w:val="00ED50F2"/>
    <w:rsid w:val="00EE273F"/>
    <w:rsid w:val="00EE4F2F"/>
    <w:rsid w:val="00EE672A"/>
    <w:rsid w:val="00EF2A51"/>
    <w:rsid w:val="00F00411"/>
    <w:rsid w:val="00F03333"/>
    <w:rsid w:val="00F03A96"/>
    <w:rsid w:val="00F05EA9"/>
    <w:rsid w:val="00F200E8"/>
    <w:rsid w:val="00F21ABD"/>
    <w:rsid w:val="00F23F4B"/>
    <w:rsid w:val="00F26703"/>
    <w:rsid w:val="00F27524"/>
    <w:rsid w:val="00F33BB3"/>
    <w:rsid w:val="00F37338"/>
    <w:rsid w:val="00F37E25"/>
    <w:rsid w:val="00F43A27"/>
    <w:rsid w:val="00F45947"/>
    <w:rsid w:val="00F45F79"/>
    <w:rsid w:val="00F46978"/>
    <w:rsid w:val="00F500F8"/>
    <w:rsid w:val="00F50937"/>
    <w:rsid w:val="00F513A6"/>
    <w:rsid w:val="00F57B07"/>
    <w:rsid w:val="00F66BC6"/>
    <w:rsid w:val="00F70721"/>
    <w:rsid w:val="00F713DE"/>
    <w:rsid w:val="00F75ED1"/>
    <w:rsid w:val="00F84104"/>
    <w:rsid w:val="00F84CDF"/>
    <w:rsid w:val="00F84DB1"/>
    <w:rsid w:val="00F864C7"/>
    <w:rsid w:val="00F86916"/>
    <w:rsid w:val="00F90FF5"/>
    <w:rsid w:val="00F916FE"/>
    <w:rsid w:val="00F93198"/>
    <w:rsid w:val="00F96015"/>
    <w:rsid w:val="00F9795C"/>
    <w:rsid w:val="00FA0BD4"/>
    <w:rsid w:val="00FA10B6"/>
    <w:rsid w:val="00FA20AD"/>
    <w:rsid w:val="00FA3372"/>
    <w:rsid w:val="00FA4C70"/>
    <w:rsid w:val="00FB1C1F"/>
    <w:rsid w:val="00FB2BC0"/>
    <w:rsid w:val="00FC2833"/>
    <w:rsid w:val="00FD1735"/>
    <w:rsid w:val="00FD565A"/>
    <w:rsid w:val="00FE5A9D"/>
    <w:rsid w:val="00FE782D"/>
    <w:rsid w:val="00FF0711"/>
    <w:rsid w:val="00FF0C02"/>
    <w:rsid w:val="00FF5070"/>
    <w:rsid w:val="00FF5B83"/>
    <w:rsid w:val="00FF6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7EB7"/>
    <w:pPr>
      <w:ind w:left="720"/>
      <w:contextualSpacing/>
    </w:pPr>
  </w:style>
  <w:style w:type="character" w:styleId="Hipercze">
    <w:name w:val="Hyperlink"/>
    <w:basedOn w:val="Domylnaczcionkaakapitu"/>
    <w:uiPriority w:val="99"/>
    <w:unhideWhenUsed/>
    <w:rsid w:val="00D37EB7"/>
    <w:rPr>
      <w:color w:val="0000FF" w:themeColor="hyperlink"/>
      <w:u w:val="single"/>
    </w:rPr>
  </w:style>
  <w:style w:type="character" w:styleId="Odwoaniedokomentarza">
    <w:name w:val="annotation reference"/>
    <w:basedOn w:val="Domylnaczcionkaakapitu"/>
    <w:uiPriority w:val="99"/>
    <w:semiHidden/>
    <w:unhideWhenUsed/>
    <w:rsid w:val="00D37EB7"/>
    <w:rPr>
      <w:sz w:val="16"/>
      <w:szCs w:val="16"/>
    </w:rPr>
  </w:style>
  <w:style w:type="paragraph" w:styleId="Tekstkomentarza">
    <w:name w:val="annotation text"/>
    <w:basedOn w:val="Normalny"/>
    <w:link w:val="TekstkomentarzaZnak"/>
    <w:uiPriority w:val="99"/>
    <w:semiHidden/>
    <w:unhideWhenUsed/>
    <w:rsid w:val="00D37E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7EB7"/>
    <w:rPr>
      <w:sz w:val="20"/>
      <w:szCs w:val="20"/>
    </w:rPr>
  </w:style>
  <w:style w:type="paragraph" w:styleId="Tekstdymka">
    <w:name w:val="Balloon Text"/>
    <w:basedOn w:val="Normalny"/>
    <w:link w:val="TekstdymkaZnak"/>
    <w:uiPriority w:val="99"/>
    <w:semiHidden/>
    <w:unhideWhenUsed/>
    <w:rsid w:val="00D37E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7EB7"/>
    <w:rPr>
      <w:rFonts w:ascii="Tahoma" w:hAnsi="Tahoma" w:cs="Tahoma"/>
      <w:sz w:val="16"/>
      <w:szCs w:val="16"/>
    </w:rPr>
  </w:style>
  <w:style w:type="paragraph" w:styleId="NormalnyWeb">
    <w:name w:val="Normal (Web)"/>
    <w:basedOn w:val="Normalny"/>
    <w:uiPriority w:val="99"/>
    <w:unhideWhenUsed/>
    <w:rsid w:val="009F2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USTzmustartykuempunktem">
    <w:name w:val="Z/UST(§) – zm. ust. (§) artykułem (punktem)"/>
    <w:basedOn w:val="Normalny"/>
    <w:uiPriority w:val="30"/>
    <w:qFormat/>
    <w:rsid w:val="00612C69"/>
    <w:pPr>
      <w:autoSpaceDE w:val="0"/>
      <w:autoSpaceDN w:val="0"/>
      <w:spacing w:after="0" w:line="360" w:lineRule="auto"/>
      <w:ind w:left="510" w:firstLine="510"/>
      <w:jc w:val="both"/>
    </w:pPr>
    <w:rPr>
      <w:rFonts w:ascii="Times" w:hAnsi="Times" w:cs="Times"/>
      <w:sz w:val="24"/>
      <w:szCs w:val="24"/>
    </w:rPr>
  </w:style>
  <w:style w:type="paragraph" w:customStyle="1" w:styleId="PKTpunkt">
    <w:name w:val="PKT – punkt"/>
    <w:uiPriority w:val="13"/>
    <w:qFormat/>
    <w:rsid w:val="00612C69"/>
    <w:pPr>
      <w:spacing w:after="0" w:line="360" w:lineRule="auto"/>
      <w:ind w:left="510" w:hanging="510"/>
      <w:jc w:val="both"/>
    </w:pPr>
    <w:rPr>
      <w:rFonts w:ascii="Times" w:hAnsi="Times" w:cs="Arial"/>
      <w:bCs/>
      <w:sz w:val="24"/>
      <w:szCs w:val="20"/>
    </w:rPr>
  </w:style>
  <w:style w:type="paragraph" w:styleId="Nagwek">
    <w:name w:val="header"/>
    <w:basedOn w:val="Normalny"/>
    <w:link w:val="NagwekZnak"/>
    <w:uiPriority w:val="99"/>
    <w:unhideWhenUsed/>
    <w:rsid w:val="00612C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C69"/>
  </w:style>
  <w:style w:type="paragraph" w:styleId="Stopka">
    <w:name w:val="footer"/>
    <w:basedOn w:val="Normalny"/>
    <w:link w:val="StopkaZnak"/>
    <w:uiPriority w:val="99"/>
    <w:unhideWhenUsed/>
    <w:rsid w:val="00612C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C69"/>
  </w:style>
  <w:style w:type="paragraph" w:styleId="Bezodstpw">
    <w:name w:val="No Spacing"/>
    <w:uiPriority w:val="1"/>
    <w:qFormat/>
    <w:rsid w:val="005F6635"/>
    <w:pPr>
      <w:spacing w:after="0" w:line="240" w:lineRule="auto"/>
    </w:pPr>
  </w:style>
  <w:style w:type="paragraph" w:styleId="Tekstpodstawowy">
    <w:name w:val="Body Text"/>
    <w:basedOn w:val="Normalny"/>
    <w:link w:val="TekstpodstawowyZnak"/>
    <w:uiPriority w:val="99"/>
    <w:semiHidden/>
    <w:unhideWhenUsed/>
    <w:rsid w:val="007B6B24"/>
    <w:pPr>
      <w:spacing w:before="240" w:after="0" w:line="240" w:lineRule="auto"/>
      <w:jc w:val="center"/>
    </w:pPr>
    <w:rPr>
      <w:rFonts w:ascii="Times New Roman" w:hAnsi="Times New Roman" w:cs="Times New Roman"/>
      <w:b/>
      <w:bCs/>
      <w:sz w:val="24"/>
      <w:szCs w:val="24"/>
    </w:rPr>
  </w:style>
  <w:style w:type="character" w:customStyle="1" w:styleId="TekstpodstawowyZnak">
    <w:name w:val="Tekst podstawowy Znak"/>
    <w:basedOn w:val="Domylnaczcionkaakapitu"/>
    <w:link w:val="Tekstpodstawowy"/>
    <w:uiPriority w:val="99"/>
    <w:semiHidden/>
    <w:rsid w:val="007B6B24"/>
    <w:rPr>
      <w:rFonts w:ascii="Times New Roman" w:hAnsi="Times New Roman" w:cs="Times New Roman"/>
      <w:b/>
      <w:bCs/>
      <w:sz w:val="24"/>
      <w:szCs w:val="24"/>
      <w:lang w:eastAsia="pl-PL"/>
    </w:rPr>
  </w:style>
  <w:style w:type="character" w:styleId="Pogrubienie">
    <w:name w:val="Strong"/>
    <w:basedOn w:val="Domylnaczcionkaakapitu"/>
    <w:uiPriority w:val="22"/>
    <w:qFormat/>
    <w:rsid w:val="007B6B24"/>
    <w:rPr>
      <w:b/>
      <w:bCs/>
    </w:rPr>
  </w:style>
  <w:style w:type="paragraph" w:customStyle="1" w:styleId="ZPKTzmpktartykuempunktem">
    <w:name w:val="Z/PKT – zm. pkt artykułem (punktem)"/>
    <w:basedOn w:val="Normalny"/>
    <w:uiPriority w:val="31"/>
    <w:rsid w:val="00CA3711"/>
    <w:pPr>
      <w:spacing w:after="0" w:line="360" w:lineRule="auto"/>
      <w:ind w:left="1020" w:hanging="510"/>
      <w:jc w:val="both"/>
    </w:pPr>
    <w:rPr>
      <w:rFonts w:ascii="Times" w:hAnsi="Times" w:cs="Times"/>
      <w:sz w:val="24"/>
      <w:szCs w:val="24"/>
    </w:rPr>
  </w:style>
  <w:style w:type="paragraph" w:customStyle="1" w:styleId="ARTartustawynprozporzdzenia">
    <w:name w:val="ART(§) – art. ustawy (§ np. rozporządzenia)"/>
    <w:uiPriority w:val="11"/>
    <w:qFormat/>
    <w:rsid w:val="002A7072"/>
    <w:pPr>
      <w:suppressAutoHyphens/>
      <w:autoSpaceDE w:val="0"/>
      <w:autoSpaceDN w:val="0"/>
      <w:adjustRightInd w:val="0"/>
      <w:spacing w:before="120" w:after="0" w:line="360" w:lineRule="auto"/>
      <w:ind w:firstLine="510"/>
      <w:jc w:val="both"/>
    </w:pPr>
    <w:rPr>
      <w:rFonts w:ascii="Times" w:hAnsi="Times" w:cs="Arial"/>
      <w:sz w:val="24"/>
      <w:szCs w:val="20"/>
    </w:rPr>
  </w:style>
  <w:style w:type="paragraph" w:customStyle="1" w:styleId="ZLITzmlitartykuempunktem">
    <w:name w:val="Z/LIT – zm. lit. artykułem (punktem)"/>
    <w:basedOn w:val="Normalny"/>
    <w:uiPriority w:val="32"/>
    <w:qFormat/>
    <w:rsid w:val="002A7072"/>
    <w:pPr>
      <w:spacing w:after="0" w:line="360" w:lineRule="auto"/>
      <w:ind w:left="986" w:hanging="476"/>
      <w:jc w:val="both"/>
    </w:pPr>
    <w:rPr>
      <w:rFonts w:ascii="Times" w:hAnsi="Times" w:cs="Arial"/>
      <w:bCs/>
      <w:sz w:val="24"/>
      <w:szCs w:val="20"/>
    </w:rPr>
  </w:style>
  <w:style w:type="character" w:customStyle="1" w:styleId="Ppogrubienie">
    <w:name w:val="_P_ – pogrubienie"/>
    <w:basedOn w:val="Domylnaczcionkaakapitu"/>
    <w:uiPriority w:val="1"/>
    <w:qFormat/>
    <w:rsid w:val="002A7072"/>
    <w:rPr>
      <w:b/>
    </w:rPr>
  </w:style>
  <w:style w:type="paragraph" w:styleId="Tekstpodstawowywcity2">
    <w:name w:val="Body Text Indent 2"/>
    <w:basedOn w:val="Normalny"/>
    <w:link w:val="Tekstpodstawowywcity2Znak"/>
    <w:uiPriority w:val="99"/>
    <w:semiHidden/>
    <w:unhideWhenUsed/>
    <w:rsid w:val="00C74F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74F5D"/>
  </w:style>
  <w:style w:type="paragraph" w:customStyle="1" w:styleId="ZARTzmartartykuempunktem">
    <w:name w:val="Z/ART(§) – zm. art. (§) artykułem (punktem)"/>
    <w:basedOn w:val="ARTartustawynprozporzdzenia"/>
    <w:uiPriority w:val="30"/>
    <w:qFormat/>
    <w:rsid w:val="004B2F19"/>
    <w:pPr>
      <w:spacing w:before="0"/>
      <w:ind w:left="510"/>
    </w:pPr>
  </w:style>
  <w:style w:type="paragraph" w:customStyle="1" w:styleId="Typedudocument">
    <w:name w:val="Type du document"/>
    <w:basedOn w:val="Normalny"/>
    <w:rsid w:val="00504A8E"/>
    <w:pPr>
      <w:spacing w:before="360" w:after="0" w:line="240" w:lineRule="auto"/>
      <w:jc w:val="center"/>
    </w:pPr>
    <w:rPr>
      <w:rFonts w:ascii="Times New Roman" w:eastAsia="Calibri" w:hAnsi="Times New Roman" w:cs="Times New Roman"/>
      <w:b/>
      <w:bCs/>
      <w:sz w:val="24"/>
      <w:szCs w:val="24"/>
    </w:rPr>
  </w:style>
  <w:style w:type="character" w:styleId="Odwoanieprzypisudolnego">
    <w:name w:val="footnote reference"/>
    <w:rsid w:val="0029281D"/>
    <w:rPr>
      <w:vertAlign w:val="superscript"/>
    </w:rPr>
  </w:style>
  <w:style w:type="paragraph" w:styleId="Tekstprzypisudolnego">
    <w:name w:val="footnote text"/>
    <w:basedOn w:val="Normalny"/>
    <w:link w:val="TekstprzypisudolnegoZnak"/>
    <w:rsid w:val="00B93EF4"/>
    <w:pPr>
      <w:suppressAutoHyphens/>
      <w:spacing w:line="360" w:lineRule="auto"/>
      <w:ind w:firstLine="708"/>
      <w:jc w:val="both"/>
    </w:pPr>
    <w:rPr>
      <w:rFonts w:ascii="Calibri" w:eastAsia="Times New Roman" w:hAnsi="Calibri" w:cs="Times New Roman"/>
      <w:sz w:val="20"/>
      <w:szCs w:val="20"/>
      <w:lang w:eastAsia="zh-CN"/>
    </w:rPr>
  </w:style>
  <w:style w:type="character" w:customStyle="1" w:styleId="TekstprzypisudolnegoZnak">
    <w:name w:val="Tekst przypisu dolnego Znak"/>
    <w:basedOn w:val="Domylnaczcionkaakapitu"/>
    <w:link w:val="Tekstprzypisudolnego"/>
    <w:rsid w:val="00B93EF4"/>
    <w:rPr>
      <w:rFonts w:ascii="Calibri" w:eastAsia="Times New Roman" w:hAnsi="Calibri" w:cs="Times New Roman"/>
      <w:sz w:val="20"/>
      <w:szCs w:val="20"/>
      <w:lang w:eastAsia="zh-CN"/>
    </w:rPr>
  </w:style>
  <w:style w:type="paragraph" w:styleId="Cytatintensywny">
    <w:name w:val="Intense Quote"/>
    <w:basedOn w:val="Normalny"/>
    <w:next w:val="Normalny"/>
    <w:link w:val="CytatintensywnyZnak"/>
    <w:uiPriority w:val="30"/>
    <w:qFormat/>
    <w:rsid w:val="00350395"/>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50395"/>
    <w:rPr>
      <w:b/>
      <w:bCs/>
      <w:i/>
      <w:iCs/>
      <w:color w:val="4F81BD" w:themeColor="accent1"/>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52828"/>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7EB7"/>
    <w:pPr>
      <w:ind w:left="720"/>
      <w:contextualSpacing/>
    </w:pPr>
  </w:style>
  <w:style w:type="character" w:styleId="Hipercze">
    <w:name w:val="Hyperlink"/>
    <w:basedOn w:val="Domylnaczcionkaakapitu"/>
    <w:uiPriority w:val="99"/>
    <w:unhideWhenUsed/>
    <w:rsid w:val="00D37EB7"/>
    <w:rPr>
      <w:color w:val="0000FF" w:themeColor="hyperlink"/>
      <w:u w:val="single"/>
    </w:rPr>
  </w:style>
  <w:style w:type="character" w:styleId="Odwoaniedokomentarza">
    <w:name w:val="annotation reference"/>
    <w:basedOn w:val="Domylnaczcionkaakapitu"/>
    <w:uiPriority w:val="99"/>
    <w:semiHidden/>
    <w:unhideWhenUsed/>
    <w:rsid w:val="00D37EB7"/>
    <w:rPr>
      <w:sz w:val="16"/>
      <w:szCs w:val="16"/>
    </w:rPr>
  </w:style>
  <w:style w:type="paragraph" w:styleId="Tekstkomentarza">
    <w:name w:val="annotation text"/>
    <w:basedOn w:val="Normalny"/>
    <w:link w:val="TekstkomentarzaZnak"/>
    <w:uiPriority w:val="99"/>
    <w:semiHidden/>
    <w:unhideWhenUsed/>
    <w:rsid w:val="00D37E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7EB7"/>
    <w:rPr>
      <w:sz w:val="20"/>
      <w:szCs w:val="20"/>
    </w:rPr>
  </w:style>
  <w:style w:type="paragraph" w:styleId="Tekstdymka">
    <w:name w:val="Balloon Text"/>
    <w:basedOn w:val="Normalny"/>
    <w:link w:val="TekstdymkaZnak"/>
    <w:uiPriority w:val="99"/>
    <w:semiHidden/>
    <w:unhideWhenUsed/>
    <w:rsid w:val="00D37E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7EB7"/>
    <w:rPr>
      <w:rFonts w:ascii="Tahoma" w:hAnsi="Tahoma" w:cs="Tahoma"/>
      <w:sz w:val="16"/>
      <w:szCs w:val="16"/>
    </w:rPr>
  </w:style>
  <w:style w:type="paragraph" w:styleId="NormalnyWeb">
    <w:name w:val="Normal (Web)"/>
    <w:basedOn w:val="Normalny"/>
    <w:uiPriority w:val="99"/>
    <w:unhideWhenUsed/>
    <w:rsid w:val="009F2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USTzmustartykuempunktem">
    <w:name w:val="Z/UST(§) – zm. ust. (§) artykułem (punktem)"/>
    <w:basedOn w:val="Normalny"/>
    <w:uiPriority w:val="30"/>
    <w:qFormat/>
    <w:rsid w:val="00612C69"/>
    <w:pPr>
      <w:autoSpaceDE w:val="0"/>
      <w:autoSpaceDN w:val="0"/>
      <w:spacing w:after="0" w:line="360" w:lineRule="auto"/>
      <w:ind w:left="510" w:firstLine="510"/>
      <w:jc w:val="both"/>
    </w:pPr>
    <w:rPr>
      <w:rFonts w:ascii="Times" w:hAnsi="Times" w:cs="Times"/>
      <w:sz w:val="24"/>
      <w:szCs w:val="24"/>
    </w:rPr>
  </w:style>
  <w:style w:type="paragraph" w:customStyle="1" w:styleId="PKTpunkt">
    <w:name w:val="PKT – punkt"/>
    <w:uiPriority w:val="13"/>
    <w:qFormat/>
    <w:rsid w:val="00612C69"/>
    <w:pPr>
      <w:spacing w:after="0" w:line="360" w:lineRule="auto"/>
      <w:ind w:left="510" w:hanging="510"/>
      <w:jc w:val="both"/>
    </w:pPr>
    <w:rPr>
      <w:rFonts w:ascii="Times" w:hAnsi="Times" w:cs="Arial"/>
      <w:bCs/>
      <w:sz w:val="24"/>
      <w:szCs w:val="20"/>
    </w:rPr>
  </w:style>
  <w:style w:type="paragraph" w:styleId="Nagwek">
    <w:name w:val="header"/>
    <w:basedOn w:val="Normalny"/>
    <w:link w:val="NagwekZnak"/>
    <w:uiPriority w:val="99"/>
    <w:unhideWhenUsed/>
    <w:rsid w:val="00612C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C69"/>
  </w:style>
  <w:style w:type="paragraph" w:styleId="Stopka">
    <w:name w:val="footer"/>
    <w:basedOn w:val="Normalny"/>
    <w:link w:val="StopkaZnak"/>
    <w:uiPriority w:val="99"/>
    <w:unhideWhenUsed/>
    <w:rsid w:val="00612C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C69"/>
  </w:style>
  <w:style w:type="paragraph" w:styleId="Bezodstpw">
    <w:name w:val="No Spacing"/>
    <w:uiPriority w:val="1"/>
    <w:qFormat/>
    <w:rsid w:val="005F6635"/>
    <w:pPr>
      <w:spacing w:after="0" w:line="240" w:lineRule="auto"/>
    </w:pPr>
  </w:style>
  <w:style w:type="paragraph" w:styleId="Tekstpodstawowy">
    <w:name w:val="Body Text"/>
    <w:basedOn w:val="Normalny"/>
    <w:link w:val="TekstpodstawowyZnak"/>
    <w:uiPriority w:val="99"/>
    <w:semiHidden/>
    <w:unhideWhenUsed/>
    <w:rsid w:val="007B6B24"/>
    <w:pPr>
      <w:spacing w:before="240" w:after="0" w:line="240" w:lineRule="auto"/>
      <w:jc w:val="center"/>
    </w:pPr>
    <w:rPr>
      <w:rFonts w:ascii="Times New Roman" w:hAnsi="Times New Roman" w:cs="Times New Roman"/>
      <w:b/>
      <w:bCs/>
      <w:sz w:val="24"/>
      <w:szCs w:val="24"/>
    </w:rPr>
  </w:style>
  <w:style w:type="character" w:customStyle="1" w:styleId="TekstpodstawowyZnak">
    <w:name w:val="Tekst podstawowy Znak"/>
    <w:basedOn w:val="Domylnaczcionkaakapitu"/>
    <w:link w:val="Tekstpodstawowy"/>
    <w:uiPriority w:val="99"/>
    <w:semiHidden/>
    <w:rsid w:val="007B6B24"/>
    <w:rPr>
      <w:rFonts w:ascii="Times New Roman" w:hAnsi="Times New Roman" w:cs="Times New Roman"/>
      <w:b/>
      <w:bCs/>
      <w:sz w:val="24"/>
      <w:szCs w:val="24"/>
      <w:lang w:eastAsia="pl-PL"/>
    </w:rPr>
  </w:style>
  <w:style w:type="character" w:styleId="Pogrubienie">
    <w:name w:val="Strong"/>
    <w:basedOn w:val="Domylnaczcionkaakapitu"/>
    <w:uiPriority w:val="22"/>
    <w:qFormat/>
    <w:rsid w:val="007B6B24"/>
    <w:rPr>
      <w:b/>
      <w:bCs/>
    </w:rPr>
  </w:style>
  <w:style w:type="paragraph" w:customStyle="1" w:styleId="ZPKTzmpktartykuempunktem">
    <w:name w:val="Z/PKT – zm. pkt artykułem (punktem)"/>
    <w:basedOn w:val="Normalny"/>
    <w:uiPriority w:val="31"/>
    <w:rsid w:val="00CA3711"/>
    <w:pPr>
      <w:spacing w:after="0" w:line="360" w:lineRule="auto"/>
      <w:ind w:left="1020" w:hanging="510"/>
      <w:jc w:val="both"/>
    </w:pPr>
    <w:rPr>
      <w:rFonts w:ascii="Times" w:hAnsi="Times" w:cs="Times"/>
      <w:sz w:val="24"/>
      <w:szCs w:val="24"/>
    </w:rPr>
  </w:style>
  <w:style w:type="paragraph" w:customStyle="1" w:styleId="ARTartustawynprozporzdzenia">
    <w:name w:val="ART(§) – art. ustawy (§ np. rozporządzenia)"/>
    <w:uiPriority w:val="11"/>
    <w:qFormat/>
    <w:rsid w:val="002A7072"/>
    <w:pPr>
      <w:suppressAutoHyphens/>
      <w:autoSpaceDE w:val="0"/>
      <w:autoSpaceDN w:val="0"/>
      <w:adjustRightInd w:val="0"/>
      <w:spacing w:before="120" w:after="0" w:line="360" w:lineRule="auto"/>
      <w:ind w:firstLine="510"/>
      <w:jc w:val="both"/>
    </w:pPr>
    <w:rPr>
      <w:rFonts w:ascii="Times" w:hAnsi="Times" w:cs="Arial"/>
      <w:sz w:val="24"/>
      <w:szCs w:val="20"/>
    </w:rPr>
  </w:style>
  <w:style w:type="paragraph" w:customStyle="1" w:styleId="ZLITzmlitartykuempunktem">
    <w:name w:val="Z/LIT – zm. lit. artykułem (punktem)"/>
    <w:basedOn w:val="Normalny"/>
    <w:uiPriority w:val="32"/>
    <w:qFormat/>
    <w:rsid w:val="002A7072"/>
    <w:pPr>
      <w:spacing w:after="0" w:line="360" w:lineRule="auto"/>
      <w:ind w:left="986" w:hanging="476"/>
      <w:jc w:val="both"/>
    </w:pPr>
    <w:rPr>
      <w:rFonts w:ascii="Times" w:hAnsi="Times" w:cs="Arial"/>
      <w:bCs/>
      <w:sz w:val="24"/>
      <w:szCs w:val="20"/>
    </w:rPr>
  </w:style>
  <w:style w:type="character" w:customStyle="1" w:styleId="Ppogrubienie">
    <w:name w:val="_P_ – pogrubienie"/>
    <w:basedOn w:val="Domylnaczcionkaakapitu"/>
    <w:uiPriority w:val="1"/>
    <w:qFormat/>
    <w:rsid w:val="002A7072"/>
    <w:rPr>
      <w:b/>
    </w:rPr>
  </w:style>
  <w:style w:type="paragraph" w:styleId="Tekstpodstawowywcity2">
    <w:name w:val="Body Text Indent 2"/>
    <w:basedOn w:val="Normalny"/>
    <w:link w:val="Tekstpodstawowywcity2Znak"/>
    <w:uiPriority w:val="99"/>
    <w:semiHidden/>
    <w:unhideWhenUsed/>
    <w:rsid w:val="00C74F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74F5D"/>
  </w:style>
  <w:style w:type="paragraph" w:customStyle="1" w:styleId="ZARTzmartartykuempunktem">
    <w:name w:val="Z/ART(§) – zm. art. (§) artykułem (punktem)"/>
    <w:basedOn w:val="ARTartustawynprozporzdzenia"/>
    <w:uiPriority w:val="30"/>
    <w:qFormat/>
    <w:rsid w:val="004B2F19"/>
    <w:pPr>
      <w:spacing w:before="0"/>
      <w:ind w:left="510"/>
    </w:pPr>
  </w:style>
  <w:style w:type="paragraph" w:customStyle="1" w:styleId="Typedudocument">
    <w:name w:val="Type du document"/>
    <w:basedOn w:val="Normalny"/>
    <w:rsid w:val="00504A8E"/>
    <w:pPr>
      <w:spacing w:before="360" w:after="0" w:line="240" w:lineRule="auto"/>
      <w:jc w:val="center"/>
    </w:pPr>
    <w:rPr>
      <w:rFonts w:ascii="Times New Roman" w:eastAsia="Calibri" w:hAnsi="Times New Roman" w:cs="Times New Roman"/>
      <w:b/>
      <w:bCs/>
      <w:sz w:val="24"/>
      <w:szCs w:val="24"/>
    </w:rPr>
  </w:style>
  <w:style w:type="character" w:styleId="Odwoanieprzypisudolnego">
    <w:name w:val="footnote reference"/>
    <w:rsid w:val="0029281D"/>
    <w:rPr>
      <w:vertAlign w:val="superscript"/>
    </w:rPr>
  </w:style>
  <w:style w:type="paragraph" w:styleId="Tekstprzypisudolnego">
    <w:name w:val="footnote text"/>
    <w:basedOn w:val="Normalny"/>
    <w:link w:val="TekstprzypisudolnegoZnak"/>
    <w:rsid w:val="00B93EF4"/>
    <w:pPr>
      <w:suppressAutoHyphens/>
      <w:spacing w:line="360" w:lineRule="auto"/>
      <w:ind w:firstLine="708"/>
      <w:jc w:val="both"/>
    </w:pPr>
    <w:rPr>
      <w:rFonts w:ascii="Calibri" w:eastAsia="Times New Roman" w:hAnsi="Calibri" w:cs="Times New Roman"/>
      <w:sz w:val="20"/>
      <w:szCs w:val="20"/>
      <w:lang w:eastAsia="zh-CN"/>
    </w:rPr>
  </w:style>
  <w:style w:type="character" w:customStyle="1" w:styleId="TekstprzypisudolnegoZnak">
    <w:name w:val="Tekst przypisu dolnego Znak"/>
    <w:basedOn w:val="Domylnaczcionkaakapitu"/>
    <w:link w:val="Tekstprzypisudolnego"/>
    <w:rsid w:val="00B93EF4"/>
    <w:rPr>
      <w:rFonts w:ascii="Calibri" w:eastAsia="Times New Roman" w:hAnsi="Calibri" w:cs="Times New Roman"/>
      <w:sz w:val="20"/>
      <w:szCs w:val="20"/>
      <w:lang w:eastAsia="zh-CN"/>
    </w:rPr>
  </w:style>
  <w:style w:type="paragraph" w:styleId="Cytatintensywny">
    <w:name w:val="Intense Quote"/>
    <w:basedOn w:val="Normalny"/>
    <w:next w:val="Normalny"/>
    <w:link w:val="CytatintensywnyZnak"/>
    <w:uiPriority w:val="30"/>
    <w:qFormat/>
    <w:rsid w:val="00350395"/>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50395"/>
    <w:rPr>
      <w:b/>
      <w:bCs/>
      <w:i/>
      <w:iCs/>
      <w:color w:val="4F81BD" w:themeColor="accent1"/>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52828"/>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2214">
      <w:bodyDiv w:val="1"/>
      <w:marLeft w:val="0"/>
      <w:marRight w:val="0"/>
      <w:marTop w:val="0"/>
      <w:marBottom w:val="0"/>
      <w:divBdr>
        <w:top w:val="none" w:sz="0" w:space="0" w:color="auto"/>
        <w:left w:val="none" w:sz="0" w:space="0" w:color="auto"/>
        <w:bottom w:val="none" w:sz="0" w:space="0" w:color="auto"/>
        <w:right w:val="none" w:sz="0" w:space="0" w:color="auto"/>
      </w:divBdr>
    </w:div>
    <w:div w:id="82379566">
      <w:bodyDiv w:val="1"/>
      <w:marLeft w:val="0"/>
      <w:marRight w:val="0"/>
      <w:marTop w:val="0"/>
      <w:marBottom w:val="0"/>
      <w:divBdr>
        <w:top w:val="none" w:sz="0" w:space="0" w:color="auto"/>
        <w:left w:val="none" w:sz="0" w:space="0" w:color="auto"/>
        <w:bottom w:val="none" w:sz="0" w:space="0" w:color="auto"/>
        <w:right w:val="none" w:sz="0" w:space="0" w:color="auto"/>
      </w:divBdr>
      <w:divsChild>
        <w:div w:id="231434060">
          <w:marLeft w:val="0"/>
          <w:marRight w:val="0"/>
          <w:marTop w:val="0"/>
          <w:marBottom w:val="0"/>
          <w:divBdr>
            <w:top w:val="none" w:sz="0" w:space="0" w:color="auto"/>
            <w:left w:val="none" w:sz="0" w:space="0" w:color="auto"/>
            <w:bottom w:val="none" w:sz="0" w:space="0" w:color="auto"/>
            <w:right w:val="none" w:sz="0" w:space="0" w:color="auto"/>
          </w:divBdr>
          <w:divsChild>
            <w:div w:id="255211581">
              <w:marLeft w:val="1"/>
              <w:marRight w:val="1"/>
              <w:marTop w:val="0"/>
              <w:marBottom w:val="0"/>
              <w:divBdr>
                <w:top w:val="none" w:sz="0" w:space="0" w:color="auto"/>
                <w:left w:val="none" w:sz="0" w:space="0" w:color="auto"/>
                <w:bottom w:val="none" w:sz="0" w:space="0" w:color="auto"/>
                <w:right w:val="none" w:sz="0" w:space="0" w:color="auto"/>
              </w:divBdr>
              <w:divsChild>
                <w:div w:id="1025134164">
                  <w:marLeft w:val="0"/>
                  <w:marRight w:val="0"/>
                  <w:marTop w:val="0"/>
                  <w:marBottom w:val="0"/>
                  <w:divBdr>
                    <w:top w:val="none" w:sz="0" w:space="0" w:color="auto"/>
                    <w:left w:val="none" w:sz="0" w:space="0" w:color="auto"/>
                    <w:bottom w:val="none" w:sz="0" w:space="0" w:color="auto"/>
                    <w:right w:val="none" w:sz="0" w:space="0" w:color="auto"/>
                  </w:divBdr>
                  <w:divsChild>
                    <w:div w:id="19569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6124">
      <w:bodyDiv w:val="1"/>
      <w:marLeft w:val="0"/>
      <w:marRight w:val="0"/>
      <w:marTop w:val="0"/>
      <w:marBottom w:val="0"/>
      <w:divBdr>
        <w:top w:val="none" w:sz="0" w:space="0" w:color="auto"/>
        <w:left w:val="none" w:sz="0" w:space="0" w:color="auto"/>
        <w:bottom w:val="none" w:sz="0" w:space="0" w:color="auto"/>
        <w:right w:val="none" w:sz="0" w:space="0" w:color="auto"/>
      </w:divBdr>
      <w:divsChild>
        <w:div w:id="311761461">
          <w:marLeft w:val="547"/>
          <w:marRight w:val="0"/>
          <w:marTop w:val="86"/>
          <w:marBottom w:val="0"/>
          <w:divBdr>
            <w:top w:val="none" w:sz="0" w:space="0" w:color="auto"/>
            <w:left w:val="none" w:sz="0" w:space="0" w:color="auto"/>
            <w:bottom w:val="none" w:sz="0" w:space="0" w:color="auto"/>
            <w:right w:val="none" w:sz="0" w:space="0" w:color="auto"/>
          </w:divBdr>
        </w:div>
        <w:div w:id="1580870602">
          <w:marLeft w:val="547"/>
          <w:marRight w:val="0"/>
          <w:marTop w:val="86"/>
          <w:marBottom w:val="0"/>
          <w:divBdr>
            <w:top w:val="none" w:sz="0" w:space="0" w:color="auto"/>
            <w:left w:val="none" w:sz="0" w:space="0" w:color="auto"/>
            <w:bottom w:val="none" w:sz="0" w:space="0" w:color="auto"/>
            <w:right w:val="none" w:sz="0" w:space="0" w:color="auto"/>
          </w:divBdr>
        </w:div>
      </w:divsChild>
    </w:div>
    <w:div w:id="121778366">
      <w:bodyDiv w:val="1"/>
      <w:marLeft w:val="0"/>
      <w:marRight w:val="0"/>
      <w:marTop w:val="0"/>
      <w:marBottom w:val="0"/>
      <w:divBdr>
        <w:top w:val="none" w:sz="0" w:space="0" w:color="auto"/>
        <w:left w:val="none" w:sz="0" w:space="0" w:color="auto"/>
        <w:bottom w:val="none" w:sz="0" w:space="0" w:color="auto"/>
        <w:right w:val="none" w:sz="0" w:space="0" w:color="auto"/>
      </w:divBdr>
      <w:divsChild>
        <w:div w:id="9841038">
          <w:marLeft w:val="547"/>
          <w:marRight w:val="0"/>
          <w:marTop w:val="0"/>
          <w:marBottom w:val="0"/>
          <w:divBdr>
            <w:top w:val="none" w:sz="0" w:space="0" w:color="auto"/>
            <w:left w:val="none" w:sz="0" w:space="0" w:color="auto"/>
            <w:bottom w:val="none" w:sz="0" w:space="0" w:color="auto"/>
            <w:right w:val="none" w:sz="0" w:space="0" w:color="auto"/>
          </w:divBdr>
        </w:div>
        <w:div w:id="1007487347">
          <w:marLeft w:val="547"/>
          <w:marRight w:val="0"/>
          <w:marTop w:val="0"/>
          <w:marBottom w:val="0"/>
          <w:divBdr>
            <w:top w:val="none" w:sz="0" w:space="0" w:color="auto"/>
            <w:left w:val="none" w:sz="0" w:space="0" w:color="auto"/>
            <w:bottom w:val="none" w:sz="0" w:space="0" w:color="auto"/>
            <w:right w:val="none" w:sz="0" w:space="0" w:color="auto"/>
          </w:divBdr>
        </w:div>
        <w:div w:id="1162358661">
          <w:marLeft w:val="547"/>
          <w:marRight w:val="0"/>
          <w:marTop w:val="0"/>
          <w:marBottom w:val="0"/>
          <w:divBdr>
            <w:top w:val="none" w:sz="0" w:space="0" w:color="auto"/>
            <w:left w:val="none" w:sz="0" w:space="0" w:color="auto"/>
            <w:bottom w:val="none" w:sz="0" w:space="0" w:color="auto"/>
            <w:right w:val="none" w:sz="0" w:space="0" w:color="auto"/>
          </w:divBdr>
        </w:div>
      </w:divsChild>
    </w:div>
    <w:div w:id="140117168">
      <w:bodyDiv w:val="1"/>
      <w:marLeft w:val="0"/>
      <w:marRight w:val="0"/>
      <w:marTop w:val="0"/>
      <w:marBottom w:val="0"/>
      <w:divBdr>
        <w:top w:val="none" w:sz="0" w:space="0" w:color="auto"/>
        <w:left w:val="none" w:sz="0" w:space="0" w:color="auto"/>
        <w:bottom w:val="none" w:sz="0" w:space="0" w:color="auto"/>
        <w:right w:val="none" w:sz="0" w:space="0" w:color="auto"/>
      </w:divBdr>
    </w:div>
    <w:div w:id="148328064">
      <w:bodyDiv w:val="1"/>
      <w:marLeft w:val="0"/>
      <w:marRight w:val="0"/>
      <w:marTop w:val="0"/>
      <w:marBottom w:val="0"/>
      <w:divBdr>
        <w:top w:val="none" w:sz="0" w:space="0" w:color="auto"/>
        <w:left w:val="none" w:sz="0" w:space="0" w:color="auto"/>
        <w:bottom w:val="none" w:sz="0" w:space="0" w:color="auto"/>
        <w:right w:val="none" w:sz="0" w:space="0" w:color="auto"/>
      </w:divBdr>
    </w:div>
    <w:div w:id="163785374">
      <w:bodyDiv w:val="1"/>
      <w:marLeft w:val="0"/>
      <w:marRight w:val="0"/>
      <w:marTop w:val="0"/>
      <w:marBottom w:val="0"/>
      <w:divBdr>
        <w:top w:val="none" w:sz="0" w:space="0" w:color="auto"/>
        <w:left w:val="none" w:sz="0" w:space="0" w:color="auto"/>
        <w:bottom w:val="none" w:sz="0" w:space="0" w:color="auto"/>
        <w:right w:val="none" w:sz="0" w:space="0" w:color="auto"/>
      </w:divBdr>
      <w:divsChild>
        <w:div w:id="192812043">
          <w:marLeft w:val="547"/>
          <w:marRight w:val="0"/>
          <w:marTop w:val="96"/>
          <w:marBottom w:val="0"/>
          <w:divBdr>
            <w:top w:val="none" w:sz="0" w:space="0" w:color="auto"/>
            <w:left w:val="none" w:sz="0" w:space="0" w:color="auto"/>
            <w:bottom w:val="none" w:sz="0" w:space="0" w:color="auto"/>
            <w:right w:val="none" w:sz="0" w:space="0" w:color="auto"/>
          </w:divBdr>
        </w:div>
        <w:div w:id="214395624">
          <w:marLeft w:val="547"/>
          <w:marRight w:val="0"/>
          <w:marTop w:val="96"/>
          <w:marBottom w:val="0"/>
          <w:divBdr>
            <w:top w:val="none" w:sz="0" w:space="0" w:color="auto"/>
            <w:left w:val="none" w:sz="0" w:space="0" w:color="auto"/>
            <w:bottom w:val="none" w:sz="0" w:space="0" w:color="auto"/>
            <w:right w:val="none" w:sz="0" w:space="0" w:color="auto"/>
          </w:divBdr>
        </w:div>
        <w:div w:id="586501449">
          <w:marLeft w:val="547"/>
          <w:marRight w:val="0"/>
          <w:marTop w:val="96"/>
          <w:marBottom w:val="0"/>
          <w:divBdr>
            <w:top w:val="none" w:sz="0" w:space="0" w:color="auto"/>
            <w:left w:val="none" w:sz="0" w:space="0" w:color="auto"/>
            <w:bottom w:val="none" w:sz="0" w:space="0" w:color="auto"/>
            <w:right w:val="none" w:sz="0" w:space="0" w:color="auto"/>
          </w:divBdr>
        </w:div>
        <w:div w:id="1034042173">
          <w:marLeft w:val="547"/>
          <w:marRight w:val="0"/>
          <w:marTop w:val="96"/>
          <w:marBottom w:val="0"/>
          <w:divBdr>
            <w:top w:val="none" w:sz="0" w:space="0" w:color="auto"/>
            <w:left w:val="none" w:sz="0" w:space="0" w:color="auto"/>
            <w:bottom w:val="none" w:sz="0" w:space="0" w:color="auto"/>
            <w:right w:val="none" w:sz="0" w:space="0" w:color="auto"/>
          </w:divBdr>
        </w:div>
      </w:divsChild>
    </w:div>
    <w:div w:id="192234603">
      <w:bodyDiv w:val="1"/>
      <w:marLeft w:val="0"/>
      <w:marRight w:val="0"/>
      <w:marTop w:val="0"/>
      <w:marBottom w:val="0"/>
      <w:divBdr>
        <w:top w:val="none" w:sz="0" w:space="0" w:color="auto"/>
        <w:left w:val="none" w:sz="0" w:space="0" w:color="auto"/>
        <w:bottom w:val="none" w:sz="0" w:space="0" w:color="auto"/>
        <w:right w:val="none" w:sz="0" w:space="0" w:color="auto"/>
      </w:divBdr>
    </w:div>
    <w:div w:id="236524949">
      <w:bodyDiv w:val="1"/>
      <w:marLeft w:val="0"/>
      <w:marRight w:val="0"/>
      <w:marTop w:val="0"/>
      <w:marBottom w:val="0"/>
      <w:divBdr>
        <w:top w:val="none" w:sz="0" w:space="0" w:color="auto"/>
        <w:left w:val="none" w:sz="0" w:space="0" w:color="auto"/>
        <w:bottom w:val="none" w:sz="0" w:space="0" w:color="auto"/>
        <w:right w:val="none" w:sz="0" w:space="0" w:color="auto"/>
      </w:divBdr>
    </w:div>
    <w:div w:id="243489023">
      <w:bodyDiv w:val="1"/>
      <w:marLeft w:val="0"/>
      <w:marRight w:val="0"/>
      <w:marTop w:val="0"/>
      <w:marBottom w:val="0"/>
      <w:divBdr>
        <w:top w:val="none" w:sz="0" w:space="0" w:color="auto"/>
        <w:left w:val="none" w:sz="0" w:space="0" w:color="auto"/>
        <w:bottom w:val="none" w:sz="0" w:space="0" w:color="auto"/>
        <w:right w:val="none" w:sz="0" w:space="0" w:color="auto"/>
      </w:divBdr>
    </w:div>
    <w:div w:id="244612516">
      <w:bodyDiv w:val="1"/>
      <w:marLeft w:val="0"/>
      <w:marRight w:val="0"/>
      <w:marTop w:val="0"/>
      <w:marBottom w:val="0"/>
      <w:divBdr>
        <w:top w:val="none" w:sz="0" w:space="0" w:color="auto"/>
        <w:left w:val="none" w:sz="0" w:space="0" w:color="auto"/>
        <w:bottom w:val="none" w:sz="0" w:space="0" w:color="auto"/>
        <w:right w:val="none" w:sz="0" w:space="0" w:color="auto"/>
      </w:divBdr>
    </w:div>
    <w:div w:id="250047429">
      <w:bodyDiv w:val="1"/>
      <w:marLeft w:val="0"/>
      <w:marRight w:val="0"/>
      <w:marTop w:val="0"/>
      <w:marBottom w:val="0"/>
      <w:divBdr>
        <w:top w:val="none" w:sz="0" w:space="0" w:color="auto"/>
        <w:left w:val="none" w:sz="0" w:space="0" w:color="auto"/>
        <w:bottom w:val="none" w:sz="0" w:space="0" w:color="auto"/>
        <w:right w:val="none" w:sz="0" w:space="0" w:color="auto"/>
      </w:divBdr>
      <w:divsChild>
        <w:div w:id="220485890">
          <w:marLeft w:val="547"/>
          <w:marRight w:val="0"/>
          <w:marTop w:val="77"/>
          <w:marBottom w:val="0"/>
          <w:divBdr>
            <w:top w:val="none" w:sz="0" w:space="0" w:color="auto"/>
            <w:left w:val="none" w:sz="0" w:space="0" w:color="auto"/>
            <w:bottom w:val="none" w:sz="0" w:space="0" w:color="auto"/>
            <w:right w:val="none" w:sz="0" w:space="0" w:color="auto"/>
          </w:divBdr>
        </w:div>
        <w:div w:id="595214674">
          <w:marLeft w:val="547"/>
          <w:marRight w:val="0"/>
          <w:marTop w:val="77"/>
          <w:marBottom w:val="0"/>
          <w:divBdr>
            <w:top w:val="none" w:sz="0" w:space="0" w:color="auto"/>
            <w:left w:val="none" w:sz="0" w:space="0" w:color="auto"/>
            <w:bottom w:val="none" w:sz="0" w:space="0" w:color="auto"/>
            <w:right w:val="none" w:sz="0" w:space="0" w:color="auto"/>
          </w:divBdr>
        </w:div>
      </w:divsChild>
    </w:div>
    <w:div w:id="259148613">
      <w:bodyDiv w:val="1"/>
      <w:marLeft w:val="0"/>
      <w:marRight w:val="0"/>
      <w:marTop w:val="0"/>
      <w:marBottom w:val="0"/>
      <w:divBdr>
        <w:top w:val="none" w:sz="0" w:space="0" w:color="auto"/>
        <w:left w:val="none" w:sz="0" w:space="0" w:color="auto"/>
        <w:bottom w:val="none" w:sz="0" w:space="0" w:color="auto"/>
        <w:right w:val="none" w:sz="0" w:space="0" w:color="auto"/>
      </w:divBdr>
      <w:divsChild>
        <w:div w:id="1461846213">
          <w:marLeft w:val="547"/>
          <w:marRight w:val="0"/>
          <w:marTop w:val="77"/>
          <w:marBottom w:val="0"/>
          <w:divBdr>
            <w:top w:val="none" w:sz="0" w:space="0" w:color="auto"/>
            <w:left w:val="none" w:sz="0" w:space="0" w:color="auto"/>
            <w:bottom w:val="none" w:sz="0" w:space="0" w:color="auto"/>
            <w:right w:val="none" w:sz="0" w:space="0" w:color="auto"/>
          </w:divBdr>
        </w:div>
        <w:div w:id="1749689510">
          <w:marLeft w:val="547"/>
          <w:marRight w:val="0"/>
          <w:marTop w:val="77"/>
          <w:marBottom w:val="0"/>
          <w:divBdr>
            <w:top w:val="none" w:sz="0" w:space="0" w:color="auto"/>
            <w:left w:val="none" w:sz="0" w:space="0" w:color="auto"/>
            <w:bottom w:val="none" w:sz="0" w:space="0" w:color="auto"/>
            <w:right w:val="none" w:sz="0" w:space="0" w:color="auto"/>
          </w:divBdr>
        </w:div>
        <w:div w:id="1943487590">
          <w:marLeft w:val="547"/>
          <w:marRight w:val="0"/>
          <w:marTop w:val="77"/>
          <w:marBottom w:val="0"/>
          <w:divBdr>
            <w:top w:val="none" w:sz="0" w:space="0" w:color="auto"/>
            <w:left w:val="none" w:sz="0" w:space="0" w:color="auto"/>
            <w:bottom w:val="none" w:sz="0" w:space="0" w:color="auto"/>
            <w:right w:val="none" w:sz="0" w:space="0" w:color="auto"/>
          </w:divBdr>
        </w:div>
      </w:divsChild>
    </w:div>
    <w:div w:id="267933300">
      <w:bodyDiv w:val="1"/>
      <w:marLeft w:val="0"/>
      <w:marRight w:val="0"/>
      <w:marTop w:val="0"/>
      <w:marBottom w:val="0"/>
      <w:divBdr>
        <w:top w:val="none" w:sz="0" w:space="0" w:color="auto"/>
        <w:left w:val="none" w:sz="0" w:space="0" w:color="auto"/>
        <w:bottom w:val="none" w:sz="0" w:space="0" w:color="auto"/>
        <w:right w:val="none" w:sz="0" w:space="0" w:color="auto"/>
      </w:divBdr>
    </w:div>
    <w:div w:id="290743899">
      <w:bodyDiv w:val="1"/>
      <w:marLeft w:val="0"/>
      <w:marRight w:val="0"/>
      <w:marTop w:val="0"/>
      <w:marBottom w:val="0"/>
      <w:divBdr>
        <w:top w:val="none" w:sz="0" w:space="0" w:color="auto"/>
        <w:left w:val="none" w:sz="0" w:space="0" w:color="auto"/>
        <w:bottom w:val="none" w:sz="0" w:space="0" w:color="auto"/>
        <w:right w:val="none" w:sz="0" w:space="0" w:color="auto"/>
      </w:divBdr>
    </w:div>
    <w:div w:id="533885944">
      <w:bodyDiv w:val="1"/>
      <w:marLeft w:val="0"/>
      <w:marRight w:val="0"/>
      <w:marTop w:val="0"/>
      <w:marBottom w:val="0"/>
      <w:divBdr>
        <w:top w:val="none" w:sz="0" w:space="0" w:color="auto"/>
        <w:left w:val="none" w:sz="0" w:space="0" w:color="auto"/>
        <w:bottom w:val="none" w:sz="0" w:space="0" w:color="auto"/>
        <w:right w:val="none" w:sz="0" w:space="0" w:color="auto"/>
      </w:divBdr>
    </w:div>
    <w:div w:id="582689135">
      <w:bodyDiv w:val="1"/>
      <w:marLeft w:val="0"/>
      <w:marRight w:val="0"/>
      <w:marTop w:val="0"/>
      <w:marBottom w:val="0"/>
      <w:divBdr>
        <w:top w:val="none" w:sz="0" w:space="0" w:color="auto"/>
        <w:left w:val="none" w:sz="0" w:space="0" w:color="auto"/>
        <w:bottom w:val="none" w:sz="0" w:space="0" w:color="auto"/>
        <w:right w:val="none" w:sz="0" w:space="0" w:color="auto"/>
      </w:divBdr>
    </w:div>
    <w:div w:id="609822573">
      <w:bodyDiv w:val="1"/>
      <w:marLeft w:val="0"/>
      <w:marRight w:val="0"/>
      <w:marTop w:val="0"/>
      <w:marBottom w:val="0"/>
      <w:divBdr>
        <w:top w:val="none" w:sz="0" w:space="0" w:color="auto"/>
        <w:left w:val="none" w:sz="0" w:space="0" w:color="auto"/>
        <w:bottom w:val="none" w:sz="0" w:space="0" w:color="auto"/>
        <w:right w:val="none" w:sz="0" w:space="0" w:color="auto"/>
      </w:divBdr>
    </w:div>
    <w:div w:id="611789909">
      <w:bodyDiv w:val="1"/>
      <w:marLeft w:val="0"/>
      <w:marRight w:val="0"/>
      <w:marTop w:val="0"/>
      <w:marBottom w:val="0"/>
      <w:divBdr>
        <w:top w:val="none" w:sz="0" w:space="0" w:color="auto"/>
        <w:left w:val="none" w:sz="0" w:space="0" w:color="auto"/>
        <w:bottom w:val="none" w:sz="0" w:space="0" w:color="auto"/>
        <w:right w:val="none" w:sz="0" w:space="0" w:color="auto"/>
      </w:divBdr>
    </w:div>
    <w:div w:id="622545134">
      <w:bodyDiv w:val="1"/>
      <w:marLeft w:val="0"/>
      <w:marRight w:val="0"/>
      <w:marTop w:val="0"/>
      <w:marBottom w:val="0"/>
      <w:divBdr>
        <w:top w:val="none" w:sz="0" w:space="0" w:color="auto"/>
        <w:left w:val="none" w:sz="0" w:space="0" w:color="auto"/>
        <w:bottom w:val="none" w:sz="0" w:space="0" w:color="auto"/>
        <w:right w:val="none" w:sz="0" w:space="0" w:color="auto"/>
      </w:divBdr>
    </w:div>
    <w:div w:id="666984562">
      <w:bodyDiv w:val="1"/>
      <w:marLeft w:val="0"/>
      <w:marRight w:val="0"/>
      <w:marTop w:val="0"/>
      <w:marBottom w:val="0"/>
      <w:divBdr>
        <w:top w:val="none" w:sz="0" w:space="0" w:color="auto"/>
        <w:left w:val="none" w:sz="0" w:space="0" w:color="auto"/>
        <w:bottom w:val="none" w:sz="0" w:space="0" w:color="auto"/>
        <w:right w:val="none" w:sz="0" w:space="0" w:color="auto"/>
      </w:divBdr>
    </w:div>
    <w:div w:id="764807075">
      <w:bodyDiv w:val="1"/>
      <w:marLeft w:val="0"/>
      <w:marRight w:val="0"/>
      <w:marTop w:val="0"/>
      <w:marBottom w:val="0"/>
      <w:divBdr>
        <w:top w:val="none" w:sz="0" w:space="0" w:color="auto"/>
        <w:left w:val="none" w:sz="0" w:space="0" w:color="auto"/>
        <w:bottom w:val="none" w:sz="0" w:space="0" w:color="auto"/>
        <w:right w:val="none" w:sz="0" w:space="0" w:color="auto"/>
      </w:divBdr>
    </w:div>
    <w:div w:id="765223764">
      <w:bodyDiv w:val="1"/>
      <w:marLeft w:val="0"/>
      <w:marRight w:val="0"/>
      <w:marTop w:val="0"/>
      <w:marBottom w:val="0"/>
      <w:divBdr>
        <w:top w:val="none" w:sz="0" w:space="0" w:color="auto"/>
        <w:left w:val="none" w:sz="0" w:space="0" w:color="auto"/>
        <w:bottom w:val="none" w:sz="0" w:space="0" w:color="auto"/>
        <w:right w:val="none" w:sz="0" w:space="0" w:color="auto"/>
      </w:divBdr>
    </w:div>
    <w:div w:id="774984248">
      <w:bodyDiv w:val="1"/>
      <w:marLeft w:val="0"/>
      <w:marRight w:val="0"/>
      <w:marTop w:val="0"/>
      <w:marBottom w:val="0"/>
      <w:divBdr>
        <w:top w:val="none" w:sz="0" w:space="0" w:color="auto"/>
        <w:left w:val="none" w:sz="0" w:space="0" w:color="auto"/>
        <w:bottom w:val="none" w:sz="0" w:space="0" w:color="auto"/>
        <w:right w:val="none" w:sz="0" w:space="0" w:color="auto"/>
      </w:divBdr>
      <w:divsChild>
        <w:div w:id="321471215">
          <w:marLeft w:val="547"/>
          <w:marRight w:val="0"/>
          <w:marTop w:val="86"/>
          <w:marBottom w:val="0"/>
          <w:divBdr>
            <w:top w:val="none" w:sz="0" w:space="0" w:color="auto"/>
            <w:left w:val="none" w:sz="0" w:space="0" w:color="auto"/>
            <w:bottom w:val="none" w:sz="0" w:space="0" w:color="auto"/>
            <w:right w:val="none" w:sz="0" w:space="0" w:color="auto"/>
          </w:divBdr>
        </w:div>
        <w:div w:id="330105482">
          <w:marLeft w:val="547"/>
          <w:marRight w:val="0"/>
          <w:marTop w:val="86"/>
          <w:marBottom w:val="0"/>
          <w:divBdr>
            <w:top w:val="none" w:sz="0" w:space="0" w:color="auto"/>
            <w:left w:val="none" w:sz="0" w:space="0" w:color="auto"/>
            <w:bottom w:val="none" w:sz="0" w:space="0" w:color="auto"/>
            <w:right w:val="none" w:sz="0" w:space="0" w:color="auto"/>
          </w:divBdr>
        </w:div>
        <w:div w:id="626932988">
          <w:marLeft w:val="547"/>
          <w:marRight w:val="0"/>
          <w:marTop w:val="86"/>
          <w:marBottom w:val="0"/>
          <w:divBdr>
            <w:top w:val="none" w:sz="0" w:space="0" w:color="auto"/>
            <w:left w:val="none" w:sz="0" w:space="0" w:color="auto"/>
            <w:bottom w:val="none" w:sz="0" w:space="0" w:color="auto"/>
            <w:right w:val="none" w:sz="0" w:space="0" w:color="auto"/>
          </w:divBdr>
        </w:div>
        <w:div w:id="1513300068">
          <w:marLeft w:val="547"/>
          <w:marRight w:val="0"/>
          <w:marTop w:val="86"/>
          <w:marBottom w:val="0"/>
          <w:divBdr>
            <w:top w:val="none" w:sz="0" w:space="0" w:color="auto"/>
            <w:left w:val="none" w:sz="0" w:space="0" w:color="auto"/>
            <w:bottom w:val="none" w:sz="0" w:space="0" w:color="auto"/>
            <w:right w:val="none" w:sz="0" w:space="0" w:color="auto"/>
          </w:divBdr>
        </w:div>
        <w:div w:id="2052341732">
          <w:marLeft w:val="547"/>
          <w:marRight w:val="0"/>
          <w:marTop w:val="86"/>
          <w:marBottom w:val="0"/>
          <w:divBdr>
            <w:top w:val="none" w:sz="0" w:space="0" w:color="auto"/>
            <w:left w:val="none" w:sz="0" w:space="0" w:color="auto"/>
            <w:bottom w:val="none" w:sz="0" w:space="0" w:color="auto"/>
            <w:right w:val="none" w:sz="0" w:space="0" w:color="auto"/>
          </w:divBdr>
        </w:div>
      </w:divsChild>
    </w:div>
    <w:div w:id="819808613">
      <w:bodyDiv w:val="1"/>
      <w:marLeft w:val="0"/>
      <w:marRight w:val="0"/>
      <w:marTop w:val="0"/>
      <w:marBottom w:val="0"/>
      <w:divBdr>
        <w:top w:val="none" w:sz="0" w:space="0" w:color="auto"/>
        <w:left w:val="none" w:sz="0" w:space="0" w:color="auto"/>
        <w:bottom w:val="none" w:sz="0" w:space="0" w:color="auto"/>
        <w:right w:val="none" w:sz="0" w:space="0" w:color="auto"/>
      </w:divBdr>
    </w:div>
    <w:div w:id="906497741">
      <w:bodyDiv w:val="1"/>
      <w:marLeft w:val="0"/>
      <w:marRight w:val="0"/>
      <w:marTop w:val="0"/>
      <w:marBottom w:val="0"/>
      <w:divBdr>
        <w:top w:val="none" w:sz="0" w:space="0" w:color="auto"/>
        <w:left w:val="none" w:sz="0" w:space="0" w:color="auto"/>
        <w:bottom w:val="none" w:sz="0" w:space="0" w:color="auto"/>
        <w:right w:val="none" w:sz="0" w:space="0" w:color="auto"/>
      </w:divBdr>
      <w:divsChild>
        <w:div w:id="368841865">
          <w:marLeft w:val="547"/>
          <w:marRight w:val="0"/>
          <w:marTop w:val="86"/>
          <w:marBottom w:val="0"/>
          <w:divBdr>
            <w:top w:val="none" w:sz="0" w:space="0" w:color="auto"/>
            <w:left w:val="none" w:sz="0" w:space="0" w:color="auto"/>
            <w:bottom w:val="none" w:sz="0" w:space="0" w:color="auto"/>
            <w:right w:val="none" w:sz="0" w:space="0" w:color="auto"/>
          </w:divBdr>
        </w:div>
        <w:div w:id="786504756">
          <w:marLeft w:val="547"/>
          <w:marRight w:val="0"/>
          <w:marTop w:val="86"/>
          <w:marBottom w:val="0"/>
          <w:divBdr>
            <w:top w:val="none" w:sz="0" w:space="0" w:color="auto"/>
            <w:left w:val="none" w:sz="0" w:space="0" w:color="auto"/>
            <w:bottom w:val="none" w:sz="0" w:space="0" w:color="auto"/>
            <w:right w:val="none" w:sz="0" w:space="0" w:color="auto"/>
          </w:divBdr>
        </w:div>
        <w:div w:id="1387023132">
          <w:marLeft w:val="547"/>
          <w:marRight w:val="0"/>
          <w:marTop w:val="86"/>
          <w:marBottom w:val="0"/>
          <w:divBdr>
            <w:top w:val="none" w:sz="0" w:space="0" w:color="auto"/>
            <w:left w:val="none" w:sz="0" w:space="0" w:color="auto"/>
            <w:bottom w:val="none" w:sz="0" w:space="0" w:color="auto"/>
            <w:right w:val="none" w:sz="0" w:space="0" w:color="auto"/>
          </w:divBdr>
        </w:div>
        <w:div w:id="1762289372">
          <w:marLeft w:val="547"/>
          <w:marRight w:val="0"/>
          <w:marTop w:val="86"/>
          <w:marBottom w:val="0"/>
          <w:divBdr>
            <w:top w:val="none" w:sz="0" w:space="0" w:color="auto"/>
            <w:left w:val="none" w:sz="0" w:space="0" w:color="auto"/>
            <w:bottom w:val="none" w:sz="0" w:space="0" w:color="auto"/>
            <w:right w:val="none" w:sz="0" w:space="0" w:color="auto"/>
          </w:divBdr>
        </w:div>
      </w:divsChild>
    </w:div>
    <w:div w:id="910626003">
      <w:bodyDiv w:val="1"/>
      <w:marLeft w:val="0"/>
      <w:marRight w:val="0"/>
      <w:marTop w:val="0"/>
      <w:marBottom w:val="0"/>
      <w:divBdr>
        <w:top w:val="none" w:sz="0" w:space="0" w:color="auto"/>
        <w:left w:val="none" w:sz="0" w:space="0" w:color="auto"/>
        <w:bottom w:val="none" w:sz="0" w:space="0" w:color="auto"/>
        <w:right w:val="none" w:sz="0" w:space="0" w:color="auto"/>
      </w:divBdr>
    </w:div>
    <w:div w:id="918558076">
      <w:bodyDiv w:val="1"/>
      <w:marLeft w:val="0"/>
      <w:marRight w:val="0"/>
      <w:marTop w:val="0"/>
      <w:marBottom w:val="0"/>
      <w:divBdr>
        <w:top w:val="none" w:sz="0" w:space="0" w:color="auto"/>
        <w:left w:val="none" w:sz="0" w:space="0" w:color="auto"/>
        <w:bottom w:val="none" w:sz="0" w:space="0" w:color="auto"/>
        <w:right w:val="none" w:sz="0" w:space="0" w:color="auto"/>
      </w:divBdr>
    </w:div>
    <w:div w:id="927035548">
      <w:bodyDiv w:val="1"/>
      <w:marLeft w:val="0"/>
      <w:marRight w:val="0"/>
      <w:marTop w:val="0"/>
      <w:marBottom w:val="0"/>
      <w:divBdr>
        <w:top w:val="none" w:sz="0" w:space="0" w:color="auto"/>
        <w:left w:val="none" w:sz="0" w:space="0" w:color="auto"/>
        <w:bottom w:val="none" w:sz="0" w:space="0" w:color="auto"/>
        <w:right w:val="none" w:sz="0" w:space="0" w:color="auto"/>
      </w:divBdr>
      <w:divsChild>
        <w:div w:id="359667261">
          <w:marLeft w:val="547"/>
          <w:marRight w:val="0"/>
          <w:marTop w:val="86"/>
          <w:marBottom w:val="0"/>
          <w:divBdr>
            <w:top w:val="none" w:sz="0" w:space="0" w:color="auto"/>
            <w:left w:val="none" w:sz="0" w:space="0" w:color="auto"/>
            <w:bottom w:val="none" w:sz="0" w:space="0" w:color="auto"/>
            <w:right w:val="none" w:sz="0" w:space="0" w:color="auto"/>
          </w:divBdr>
        </w:div>
        <w:div w:id="389380671">
          <w:marLeft w:val="547"/>
          <w:marRight w:val="0"/>
          <w:marTop w:val="86"/>
          <w:marBottom w:val="0"/>
          <w:divBdr>
            <w:top w:val="none" w:sz="0" w:space="0" w:color="auto"/>
            <w:left w:val="none" w:sz="0" w:space="0" w:color="auto"/>
            <w:bottom w:val="none" w:sz="0" w:space="0" w:color="auto"/>
            <w:right w:val="none" w:sz="0" w:space="0" w:color="auto"/>
          </w:divBdr>
        </w:div>
        <w:div w:id="1166244871">
          <w:marLeft w:val="547"/>
          <w:marRight w:val="0"/>
          <w:marTop w:val="86"/>
          <w:marBottom w:val="0"/>
          <w:divBdr>
            <w:top w:val="none" w:sz="0" w:space="0" w:color="auto"/>
            <w:left w:val="none" w:sz="0" w:space="0" w:color="auto"/>
            <w:bottom w:val="none" w:sz="0" w:space="0" w:color="auto"/>
            <w:right w:val="none" w:sz="0" w:space="0" w:color="auto"/>
          </w:divBdr>
        </w:div>
        <w:div w:id="1588462287">
          <w:marLeft w:val="547"/>
          <w:marRight w:val="0"/>
          <w:marTop w:val="86"/>
          <w:marBottom w:val="0"/>
          <w:divBdr>
            <w:top w:val="none" w:sz="0" w:space="0" w:color="auto"/>
            <w:left w:val="none" w:sz="0" w:space="0" w:color="auto"/>
            <w:bottom w:val="none" w:sz="0" w:space="0" w:color="auto"/>
            <w:right w:val="none" w:sz="0" w:space="0" w:color="auto"/>
          </w:divBdr>
        </w:div>
        <w:div w:id="1651901580">
          <w:marLeft w:val="547"/>
          <w:marRight w:val="0"/>
          <w:marTop w:val="86"/>
          <w:marBottom w:val="0"/>
          <w:divBdr>
            <w:top w:val="none" w:sz="0" w:space="0" w:color="auto"/>
            <w:left w:val="none" w:sz="0" w:space="0" w:color="auto"/>
            <w:bottom w:val="none" w:sz="0" w:space="0" w:color="auto"/>
            <w:right w:val="none" w:sz="0" w:space="0" w:color="auto"/>
          </w:divBdr>
        </w:div>
        <w:div w:id="1673336846">
          <w:marLeft w:val="547"/>
          <w:marRight w:val="0"/>
          <w:marTop w:val="86"/>
          <w:marBottom w:val="0"/>
          <w:divBdr>
            <w:top w:val="none" w:sz="0" w:space="0" w:color="auto"/>
            <w:left w:val="none" w:sz="0" w:space="0" w:color="auto"/>
            <w:bottom w:val="none" w:sz="0" w:space="0" w:color="auto"/>
            <w:right w:val="none" w:sz="0" w:space="0" w:color="auto"/>
          </w:divBdr>
        </w:div>
        <w:div w:id="2024745354">
          <w:marLeft w:val="547"/>
          <w:marRight w:val="0"/>
          <w:marTop w:val="86"/>
          <w:marBottom w:val="0"/>
          <w:divBdr>
            <w:top w:val="none" w:sz="0" w:space="0" w:color="auto"/>
            <w:left w:val="none" w:sz="0" w:space="0" w:color="auto"/>
            <w:bottom w:val="none" w:sz="0" w:space="0" w:color="auto"/>
            <w:right w:val="none" w:sz="0" w:space="0" w:color="auto"/>
          </w:divBdr>
        </w:div>
        <w:div w:id="2092658904">
          <w:marLeft w:val="547"/>
          <w:marRight w:val="0"/>
          <w:marTop w:val="86"/>
          <w:marBottom w:val="0"/>
          <w:divBdr>
            <w:top w:val="none" w:sz="0" w:space="0" w:color="auto"/>
            <w:left w:val="none" w:sz="0" w:space="0" w:color="auto"/>
            <w:bottom w:val="none" w:sz="0" w:space="0" w:color="auto"/>
            <w:right w:val="none" w:sz="0" w:space="0" w:color="auto"/>
          </w:divBdr>
        </w:div>
        <w:div w:id="2096659300">
          <w:marLeft w:val="547"/>
          <w:marRight w:val="0"/>
          <w:marTop w:val="86"/>
          <w:marBottom w:val="0"/>
          <w:divBdr>
            <w:top w:val="none" w:sz="0" w:space="0" w:color="auto"/>
            <w:left w:val="none" w:sz="0" w:space="0" w:color="auto"/>
            <w:bottom w:val="none" w:sz="0" w:space="0" w:color="auto"/>
            <w:right w:val="none" w:sz="0" w:space="0" w:color="auto"/>
          </w:divBdr>
        </w:div>
      </w:divsChild>
    </w:div>
    <w:div w:id="927428541">
      <w:bodyDiv w:val="1"/>
      <w:marLeft w:val="0"/>
      <w:marRight w:val="0"/>
      <w:marTop w:val="0"/>
      <w:marBottom w:val="0"/>
      <w:divBdr>
        <w:top w:val="none" w:sz="0" w:space="0" w:color="auto"/>
        <w:left w:val="none" w:sz="0" w:space="0" w:color="auto"/>
        <w:bottom w:val="none" w:sz="0" w:space="0" w:color="auto"/>
        <w:right w:val="none" w:sz="0" w:space="0" w:color="auto"/>
      </w:divBdr>
    </w:div>
    <w:div w:id="985087423">
      <w:bodyDiv w:val="1"/>
      <w:marLeft w:val="0"/>
      <w:marRight w:val="0"/>
      <w:marTop w:val="0"/>
      <w:marBottom w:val="0"/>
      <w:divBdr>
        <w:top w:val="none" w:sz="0" w:space="0" w:color="auto"/>
        <w:left w:val="none" w:sz="0" w:space="0" w:color="auto"/>
        <w:bottom w:val="none" w:sz="0" w:space="0" w:color="auto"/>
        <w:right w:val="none" w:sz="0" w:space="0" w:color="auto"/>
      </w:divBdr>
    </w:div>
    <w:div w:id="985823103">
      <w:bodyDiv w:val="1"/>
      <w:marLeft w:val="0"/>
      <w:marRight w:val="0"/>
      <w:marTop w:val="0"/>
      <w:marBottom w:val="0"/>
      <w:divBdr>
        <w:top w:val="none" w:sz="0" w:space="0" w:color="auto"/>
        <w:left w:val="none" w:sz="0" w:space="0" w:color="auto"/>
        <w:bottom w:val="none" w:sz="0" w:space="0" w:color="auto"/>
        <w:right w:val="none" w:sz="0" w:space="0" w:color="auto"/>
      </w:divBdr>
      <w:divsChild>
        <w:div w:id="278338442">
          <w:marLeft w:val="547"/>
          <w:marRight w:val="0"/>
          <w:marTop w:val="86"/>
          <w:marBottom w:val="0"/>
          <w:divBdr>
            <w:top w:val="none" w:sz="0" w:space="0" w:color="auto"/>
            <w:left w:val="none" w:sz="0" w:space="0" w:color="auto"/>
            <w:bottom w:val="none" w:sz="0" w:space="0" w:color="auto"/>
            <w:right w:val="none" w:sz="0" w:space="0" w:color="auto"/>
          </w:divBdr>
        </w:div>
        <w:div w:id="283511143">
          <w:marLeft w:val="547"/>
          <w:marRight w:val="0"/>
          <w:marTop w:val="86"/>
          <w:marBottom w:val="0"/>
          <w:divBdr>
            <w:top w:val="none" w:sz="0" w:space="0" w:color="auto"/>
            <w:left w:val="none" w:sz="0" w:space="0" w:color="auto"/>
            <w:bottom w:val="none" w:sz="0" w:space="0" w:color="auto"/>
            <w:right w:val="none" w:sz="0" w:space="0" w:color="auto"/>
          </w:divBdr>
        </w:div>
        <w:div w:id="1079211371">
          <w:marLeft w:val="547"/>
          <w:marRight w:val="0"/>
          <w:marTop w:val="86"/>
          <w:marBottom w:val="0"/>
          <w:divBdr>
            <w:top w:val="none" w:sz="0" w:space="0" w:color="auto"/>
            <w:left w:val="none" w:sz="0" w:space="0" w:color="auto"/>
            <w:bottom w:val="none" w:sz="0" w:space="0" w:color="auto"/>
            <w:right w:val="none" w:sz="0" w:space="0" w:color="auto"/>
          </w:divBdr>
        </w:div>
        <w:div w:id="1147942300">
          <w:marLeft w:val="547"/>
          <w:marRight w:val="0"/>
          <w:marTop w:val="86"/>
          <w:marBottom w:val="0"/>
          <w:divBdr>
            <w:top w:val="none" w:sz="0" w:space="0" w:color="auto"/>
            <w:left w:val="none" w:sz="0" w:space="0" w:color="auto"/>
            <w:bottom w:val="none" w:sz="0" w:space="0" w:color="auto"/>
            <w:right w:val="none" w:sz="0" w:space="0" w:color="auto"/>
          </w:divBdr>
        </w:div>
      </w:divsChild>
    </w:div>
    <w:div w:id="986857247">
      <w:bodyDiv w:val="1"/>
      <w:marLeft w:val="0"/>
      <w:marRight w:val="0"/>
      <w:marTop w:val="0"/>
      <w:marBottom w:val="0"/>
      <w:divBdr>
        <w:top w:val="none" w:sz="0" w:space="0" w:color="auto"/>
        <w:left w:val="none" w:sz="0" w:space="0" w:color="auto"/>
        <w:bottom w:val="none" w:sz="0" w:space="0" w:color="auto"/>
        <w:right w:val="none" w:sz="0" w:space="0" w:color="auto"/>
      </w:divBdr>
    </w:div>
    <w:div w:id="1016346481">
      <w:bodyDiv w:val="1"/>
      <w:marLeft w:val="0"/>
      <w:marRight w:val="0"/>
      <w:marTop w:val="0"/>
      <w:marBottom w:val="0"/>
      <w:divBdr>
        <w:top w:val="none" w:sz="0" w:space="0" w:color="auto"/>
        <w:left w:val="none" w:sz="0" w:space="0" w:color="auto"/>
        <w:bottom w:val="none" w:sz="0" w:space="0" w:color="auto"/>
        <w:right w:val="none" w:sz="0" w:space="0" w:color="auto"/>
      </w:divBdr>
      <w:divsChild>
        <w:div w:id="875627982">
          <w:marLeft w:val="547"/>
          <w:marRight w:val="0"/>
          <w:marTop w:val="96"/>
          <w:marBottom w:val="0"/>
          <w:divBdr>
            <w:top w:val="none" w:sz="0" w:space="0" w:color="auto"/>
            <w:left w:val="none" w:sz="0" w:space="0" w:color="auto"/>
            <w:bottom w:val="none" w:sz="0" w:space="0" w:color="auto"/>
            <w:right w:val="none" w:sz="0" w:space="0" w:color="auto"/>
          </w:divBdr>
        </w:div>
        <w:div w:id="909658420">
          <w:marLeft w:val="547"/>
          <w:marRight w:val="0"/>
          <w:marTop w:val="96"/>
          <w:marBottom w:val="0"/>
          <w:divBdr>
            <w:top w:val="none" w:sz="0" w:space="0" w:color="auto"/>
            <w:left w:val="none" w:sz="0" w:space="0" w:color="auto"/>
            <w:bottom w:val="none" w:sz="0" w:space="0" w:color="auto"/>
            <w:right w:val="none" w:sz="0" w:space="0" w:color="auto"/>
          </w:divBdr>
        </w:div>
        <w:div w:id="1530069621">
          <w:marLeft w:val="547"/>
          <w:marRight w:val="0"/>
          <w:marTop w:val="96"/>
          <w:marBottom w:val="0"/>
          <w:divBdr>
            <w:top w:val="none" w:sz="0" w:space="0" w:color="auto"/>
            <w:left w:val="none" w:sz="0" w:space="0" w:color="auto"/>
            <w:bottom w:val="none" w:sz="0" w:space="0" w:color="auto"/>
            <w:right w:val="none" w:sz="0" w:space="0" w:color="auto"/>
          </w:divBdr>
        </w:div>
      </w:divsChild>
    </w:div>
    <w:div w:id="1030953019">
      <w:bodyDiv w:val="1"/>
      <w:marLeft w:val="0"/>
      <w:marRight w:val="0"/>
      <w:marTop w:val="0"/>
      <w:marBottom w:val="0"/>
      <w:divBdr>
        <w:top w:val="none" w:sz="0" w:space="0" w:color="auto"/>
        <w:left w:val="none" w:sz="0" w:space="0" w:color="auto"/>
        <w:bottom w:val="none" w:sz="0" w:space="0" w:color="auto"/>
        <w:right w:val="none" w:sz="0" w:space="0" w:color="auto"/>
      </w:divBdr>
    </w:div>
    <w:div w:id="1042753017">
      <w:bodyDiv w:val="1"/>
      <w:marLeft w:val="0"/>
      <w:marRight w:val="0"/>
      <w:marTop w:val="0"/>
      <w:marBottom w:val="0"/>
      <w:divBdr>
        <w:top w:val="none" w:sz="0" w:space="0" w:color="auto"/>
        <w:left w:val="none" w:sz="0" w:space="0" w:color="auto"/>
        <w:bottom w:val="none" w:sz="0" w:space="0" w:color="auto"/>
        <w:right w:val="none" w:sz="0" w:space="0" w:color="auto"/>
      </w:divBdr>
      <w:divsChild>
        <w:div w:id="288584220">
          <w:marLeft w:val="547"/>
          <w:marRight w:val="0"/>
          <w:marTop w:val="86"/>
          <w:marBottom w:val="0"/>
          <w:divBdr>
            <w:top w:val="none" w:sz="0" w:space="0" w:color="auto"/>
            <w:left w:val="none" w:sz="0" w:space="0" w:color="auto"/>
            <w:bottom w:val="none" w:sz="0" w:space="0" w:color="auto"/>
            <w:right w:val="none" w:sz="0" w:space="0" w:color="auto"/>
          </w:divBdr>
        </w:div>
        <w:div w:id="1053771571">
          <w:marLeft w:val="547"/>
          <w:marRight w:val="0"/>
          <w:marTop w:val="86"/>
          <w:marBottom w:val="0"/>
          <w:divBdr>
            <w:top w:val="none" w:sz="0" w:space="0" w:color="auto"/>
            <w:left w:val="none" w:sz="0" w:space="0" w:color="auto"/>
            <w:bottom w:val="none" w:sz="0" w:space="0" w:color="auto"/>
            <w:right w:val="none" w:sz="0" w:space="0" w:color="auto"/>
          </w:divBdr>
        </w:div>
        <w:div w:id="1829588071">
          <w:marLeft w:val="1166"/>
          <w:marRight w:val="0"/>
          <w:marTop w:val="77"/>
          <w:marBottom w:val="0"/>
          <w:divBdr>
            <w:top w:val="none" w:sz="0" w:space="0" w:color="auto"/>
            <w:left w:val="none" w:sz="0" w:space="0" w:color="auto"/>
            <w:bottom w:val="none" w:sz="0" w:space="0" w:color="auto"/>
            <w:right w:val="none" w:sz="0" w:space="0" w:color="auto"/>
          </w:divBdr>
        </w:div>
        <w:div w:id="2016615029">
          <w:marLeft w:val="1166"/>
          <w:marRight w:val="0"/>
          <w:marTop w:val="77"/>
          <w:marBottom w:val="0"/>
          <w:divBdr>
            <w:top w:val="none" w:sz="0" w:space="0" w:color="auto"/>
            <w:left w:val="none" w:sz="0" w:space="0" w:color="auto"/>
            <w:bottom w:val="none" w:sz="0" w:space="0" w:color="auto"/>
            <w:right w:val="none" w:sz="0" w:space="0" w:color="auto"/>
          </w:divBdr>
        </w:div>
      </w:divsChild>
    </w:div>
    <w:div w:id="1078021919">
      <w:bodyDiv w:val="1"/>
      <w:marLeft w:val="0"/>
      <w:marRight w:val="0"/>
      <w:marTop w:val="0"/>
      <w:marBottom w:val="0"/>
      <w:divBdr>
        <w:top w:val="none" w:sz="0" w:space="0" w:color="auto"/>
        <w:left w:val="none" w:sz="0" w:space="0" w:color="auto"/>
        <w:bottom w:val="none" w:sz="0" w:space="0" w:color="auto"/>
        <w:right w:val="none" w:sz="0" w:space="0" w:color="auto"/>
      </w:divBdr>
    </w:div>
    <w:div w:id="1138110609">
      <w:bodyDiv w:val="1"/>
      <w:marLeft w:val="0"/>
      <w:marRight w:val="0"/>
      <w:marTop w:val="0"/>
      <w:marBottom w:val="0"/>
      <w:divBdr>
        <w:top w:val="none" w:sz="0" w:space="0" w:color="auto"/>
        <w:left w:val="none" w:sz="0" w:space="0" w:color="auto"/>
        <w:bottom w:val="none" w:sz="0" w:space="0" w:color="auto"/>
        <w:right w:val="none" w:sz="0" w:space="0" w:color="auto"/>
      </w:divBdr>
    </w:div>
    <w:div w:id="1167399199">
      <w:bodyDiv w:val="1"/>
      <w:marLeft w:val="0"/>
      <w:marRight w:val="0"/>
      <w:marTop w:val="0"/>
      <w:marBottom w:val="0"/>
      <w:divBdr>
        <w:top w:val="none" w:sz="0" w:space="0" w:color="auto"/>
        <w:left w:val="none" w:sz="0" w:space="0" w:color="auto"/>
        <w:bottom w:val="none" w:sz="0" w:space="0" w:color="auto"/>
        <w:right w:val="none" w:sz="0" w:space="0" w:color="auto"/>
      </w:divBdr>
    </w:div>
    <w:div w:id="1269384871">
      <w:bodyDiv w:val="1"/>
      <w:marLeft w:val="0"/>
      <w:marRight w:val="0"/>
      <w:marTop w:val="0"/>
      <w:marBottom w:val="0"/>
      <w:divBdr>
        <w:top w:val="none" w:sz="0" w:space="0" w:color="auto"/>
        <w:left w:val="none" w:sz="0" w:space="0" w:color="auto"/>
        <w:bottom w:val="none" w:sz="0" w:space="0" w:color="auto"/>
        <w:right w:val="none" w:sz="0" w:space="0" w:color="auto"/>
      </w:divBdr>
    </w:div>
    <w:div w:id="1288779358">
      <w:bodyDiv w:val="1"/>
      <w:marLeft w:val="0"/>
      <w:marRight w:val="0"/>
      <w:marTop w:val="0"/>
      <w:marBottom w:val="0"/>
      <w:divBdr>
        <w:top w:val="none" w:sz="0" w:space="0" w:color="auto"/>
        <w:left w:val="none" w:sz="0" w:space="0" w:color="auto"/>
        <w:bottom w:val="none" w:sz="0" w:space="0" w:color="auto"/>
        <w:right w:val="none" w:sz="0" w:space="0" w:color="auto"/>
      </w:divBdr>
    </w:div>
    <w:div w:id="1324431788">
      <w:bodyDiv w:val="1"/>
      <w:marLeft w:val="0"/>
      <w:marRight w:val="0"/>
      <w:marTop w:val="0"/>
      <w:marBottom w:val="0"/>
      <w:divBdr>
        <w:top w:val="none" w:sz="0" w:space="0" w:color="auto"/>
        <w:left w:val="none" w:sz="0" w:space="0" w:color="auto"/>
        <w:bottom w:val="none" w:sz="0" w:space="0" w:color="auto"/>
        <w:right w:val="none" w:sz="0" w:space="0" w:color="auto"/>
      </w:divBdr>
    </w:div>
    <w:div w:id="1353797270">
      <w:bodyDiv w:val="1"/>
      <w:marLeft w:val="0"/>
      <w:marRight w:val="0"/>
      <w:marTop w:val="0"/>
      <w:marBottom w:val="0"/>
      <w:divBdr>
        <w:top w:val="none" w:sz="0" w:space="0" w:color="auto"/>
        <w:left w:val="none" w:sz="0" w:space="0" w:color="auto"/>
        <w:bottom w:val="none" w:sz="0" w:space="0" w:color="auto"/>
        <w:right w:val="none" w:sz="0" w:space="0" w:color="auto"/>
      </w:divBdr>
      <w:divsChild>
        <w:div w:id="94181215">
          <w:marLeft w:val="1166"/>
          <w:marRight w:val="0"/>
          <w:marTop w:val="77"/>
          <w:marBottom w:val="0"/>
          <w:divBdr>
            <w:top w:val="none" w:sz="0" w:space="0" w:color="auto"/>
            <w:left w:val="none" w:sz="0" w:space="0" w:color="auto"/>
            <w:bottom w:val="none" w:sz="0" w:space="0" w:color="auto"/>
            <w:right w:val="none" w:sz="0" w:space="0" w:color="auto"/>
          </w:divBdr>
        </w:div>
        <w:div w:id="398140414">
          <w:marLeft w:val="547"/>
          <w:marRight w:val="0"/>
          <w:marTop w:val="86"/>
          <w:marBottom w:val="0"/>
          <w:divBdr>
            <w:top w:val="none" w:sz="0" w:space="0" w:color="auto"/>
            <w:left w:val="none" w:sz="0" w:space="0" w:color="auto"/>
            <w:bottom w:val="none" w:sz="0" w:space="0" w:color="auto"/>
            <w:right w:val="none" w:sz="0" w:space="0" w:color="auto"/>
          </w:divBdr>
        </w:div>
        <w:div w:id="439179084">
          <w:marLeft w:val="547"/>
          <w:marRight w:val="0"/>
          <w:marTop w:val="86"/>
          <w:marBottom w:val="0"/>
          <w:divBdr>
            <w:top w:val="none" w:sz="0" w:space="0" w:color="auto"/>
            <w:left w:val="none" w:sz="0" w:space="0" w:color="auto"/>
            <w:bottom w:val="none" w:sz="0" w:space="0" w:color="auto"/>
            <w:right w:val="none" w:sz="0" w:space="0" w:color="auto"/>
          </w:divBdr>
        </w:div>
        <w:div w:id="626208189">
          <w:marLeft w:val="547"/>
          <w:marRight w:val="0"/>
          <w:marTop w:val="86"/>
          <w:marBottom w:val="0"/>
          <w:divBdr>
            <w:top w:val="none" w:sz="0" w:space="0" w:color="auto"/>
            <w:left w:val="none" w:sz="0" w:space="0" w:color="auto"/>
            <w:bottom w:val="none" w:sz="0" w:space="0" w:color="auto"/>
            <w:right w:val="none" w:sz="0" w:space="0" w:color="auto"/>
          </w:divBdr>
        </w:div>
        <w:div w:id="712578727">
          <w:marLeft w:val="1166"/>
          <w:marRight w:val="0"/>
          <w:marTop w:val="77"/>
          <w:marBottom w:val="0"/>
          <w:divBdr>
            <w:top w:val="none" w:sz="0" w:space="0" w:color="auto"/>
            <w:left w:val="none" w:sz="0" w:space="0" w:color="auto"/>
            <w:bottom w:val="none" w:sz="0" w:space="0" w:color="auto"/>
            <w:right w:val="none" w:sz="0" w:space="0" w:color="auto"/>
          </w:divBdr>
        </w:div>
        <w:div w:id="1280798920">
          <w:marLeft w:val="1166"/>
          <w:marRight w:val="0"/>
          <w:marTop w:val="77"/>
          <w:marBottom w:val="0"/>
          <w:divBdr>
            <w:top w:val="none" w:sz="0" w:space="0" w:color="auto"/>
            <w:left w:val="none" w:sz="0" w:space="0" w:color="auto"/>
            <w:bottom w:val="none" w:sz="0" w:space="0" w:color="auto"/>
            <w:right w:val="none" w:sz="0" w:space="0" w:color="auto"/>
          </w:divBdr>
        </w:div>
      </w:divsChild>
    </w:div>
    <w:div w:id="1363899223">
      <w:bodyDiv w:val="1"/>
      <w:marLeft w:val="0"/>
      <w:marRight w:val="0"/>
      <w:marTop w:val="0"/>
      <w:marBottom w:val="0"/>
      <w:divBdr>
        <w:top w:val="none" w:sz="0" w:space="0" w:color="auto"/>
        <w:left w:val="none" w:sz="0" w:space="0" w:color="auto"/>
        <w:bottom w:val="none" w:sz="0" w:space="0" w:color="auto"/>
        <w:right w:val="none" w:sz="0" w:space="0" w:color="auto"/>
      </w:divBdr>
    </w:div>
    <w:div w:id="1376854680">
      <w:bodyDiv w:val="1"/>
      <w:marLeft w:val="0"/>
      <w:marRight w:val="0"/>
      <w:marTop w:val="0"/>
      <w:marBottom w:val="0"/>
      <w:divBdr>
        <w:top w:val="none" w:sz="0" w:space="0" w:color="auto"/>
        <w:left w:val="none" w:sz="0" w:space="0" w:color="auto"/>
        <w:bottom w:val="none" w:sz="0" w:space="0" w:color="auto"/>
        <w:right w:val="none" w:sz="0" w:space="0" w:color="auto"/>
      </w:divBdr>
    </w:div>
    <w:div w:id="1399328751">
      <w:bodyDiv w:val="1"/>
      <w:marLeft w:val="0"/>
      <w:marRight w:val="0"/>
      <w:marTop w:val="0"/>
      <w:marBottom w:val="0"/>
      <w:divBdr>
        <w:top w:val="none" w:sz="0" w:space="0" w:color="auto"/>
        <w:left w:val="none" w:sz="0" w:space="0" w:color="auto"/>
        <w:bottom w:val="none" w:sz="0" w:space="0" w:color="auto"/>
        <w:right w:val="none" w:sz="0" w:space="0" w:color="auto"/>
      </w:divBdr>
    </w:div>
    <w:div w:id="1442871153">
      <w:bodyDiv w:val="1"/>
      <w:marLeft w:val="0"/>
      <w:marRight w:val="0"/>
      <w:marTop w:val="0"/>
      <w:marBottom w:val="0"/>
      <w:divBdr>
        <w:top w:val="none" w:sz="0" w:space="0" w:color="auto"/>
        <w:left w:val="none" w:sz="0" w:space="0" w:color="auto"/>
        <w:bottom w:val="none" w:sz="0" w:space="0" w:color="auto"/>
        <w:right w:val="none" w:sz="0" w:space="0" w:color="auto"/>
      </w:divBdr>
    </w:div>
    <w:div w:id="1466121283">
      <w:bodyDiv w:val="1"/>
      <w:marLeft w:val="0"/>
      <w:marRight w:val="0"/>
      <w:marTop w:val="0"/>
      <w:marBottom w:val="0"/>
      <w:divBdr>
        <w:top w:val="none" w:sz="0" w:space="0" w:color="auto"/>
        <w:left w:val="none" w:sz="0" w:space="0" w:color="auto"/>
        <w:bottom w:val="none" w:sz="0" w:space="0" w:color="auto"/>
        <w:right w:val="none" w:sz="0" w:space="0" w:color="auto"/>
      </w:divBdr>
      <w:divsChild>
        <w:div w:id="984352948">
          <w:marLeft w:val="547"/>
          <w:marRight w:val="0"/>
          <w:marTop w:val="86"/>
          <w:marBottom w:val="0"/>
          <w:divBdr>
            <w:top w:val="none" w:sz="0" w:space="0" w:color="auto"/>
            <w:left w:val="none" w:sz="0" w:space="0" w:color="auto"/>
            <w:bottom w:val="none" w:sz="0" w:space="0" w:color="auto"/>
            <w:right w:val="none" w:sz="0" w:space="0" w:color="auto"/>
          </w:divBdr>
        </w:div>
        <w:div w:id="1450078912">
          <w:marLeft w:val="547"/>
          <w:marRight w:val="0"/>
          <w:marTop w:val="86"/>
          <w:marBottom w:val="0"/>
          <w:divBdr>
            <w:top w:val="none" w:sz="0" w:space="0" w:color="auto"/>
            <w:left w:val="none" w:sz="0" w:space="0" w:color="auto"/>
            <w:bottom w:val="none" w:sz="0" w:space="0" w:color="auto"/>
            <w:right w:val="none" w:sz="0" w:space="0" w:color="auto"/>
          </w:divBdr>
        </w:div>
        <w:div w:id="2030057555">
          <w:marLeft w:val="547"/>
          <w:marRight w:val="0"/>
          <w:marTop w:val="86"/>
          <w:marBottom w:val="0"/>
          <w:divBdr>
            <w:top w:val="none" w:sz="0" w:space="0" w:color="auto"/>
            <w:left w:val="none" w:sz="0" w:space="0" w:color="auto"/>
            <w:bottom w:val="none" w:sz="0" w:space="0" w:color="auto"/>
            <w:right w:val="none" w:sz="0" w:space="0" w:color="auto"/>
          </w:divBdr>
        </w:div>
      </w:divsChild>
    </w:div>
    <w:div w:id="1551958538">
      <w:bodyDiv w:val="1"/>
      <w:marLeft w:val="0"/>
      <w:marRight w:val="0"/>
      <w:marTop w:val="0"/>
      <w:marBottom w:val="0"/>
      <w:divBdr>
        <w:top w:val="none" w:sz="0" w:space="0" w:color="auto"/>
        <w:left w:val="none" w:sz="0" w:space="0" w:color="auto"/>
        <w:bottom w:val="none" w:sz="0" w:space="0" w:color="auto"/>
        <w:right w:val="none" w:sz="0" w:space="0" w:color="auto"/>
      </w:divBdr>
    </w:div>
    <w:div w:id="1556117964">
      <w:bodyDiv w:val="1"/>
      <w:marLeft w:val="0"/>
      <w:marRight w:val="0"/>
      <w:marTop w:val="0"/>
      <w:marBottom w:val="0"/>
      <w:divBdr>
        <w:top w:val="none" w:sz="0" w:space="0" w:color="auto"/>
        <w:left w:val="none" w:sz="0" w:space="0" w:color="auto"/>
        <w:bottom w:val="none" w:sz="0" w:space="0" w:color="auto"/>
        <w:right w:val="none" w:sz="0" w:space="0" w:color="auto"/>
      </w:divBdr>
      <w:divsChild>
        <w:div w:id="304627511">
          <w:marLeft w:val="547"/>
          <w:marRight w:val="0"/>
          <w:marTop w:val="0"/>
          <w:marBottom w:val="0"/>
          <w:divBdr>
            <w:top w:val="none" w:sz="0" w:space="0" w:color="auto"/>
            <w:left w:val="none" w:sz="0" w:space="0" w:color="auto"/>
            <w:bottom w:val="none" w:sz="0" w:space="0" w:color="auto"/>
            <w:right w:val="none" w:sz="0" w:space="0" w:color="auto"/>
          </w:divBdr>
        </w:div>
        <w:div w:id="871843203">
          <w:marLeft w:val="547"/>
          <w:marRight w:val="0"/>
          <w:marTop w:val="0"/>
          <w:marBottom w:val="0"/>
          <w:divBdr>
            <w:top w:val="none" w:sz="0" w:space="0" w:color="auto"/>
            <w:left w:val="none" w:sz="0" w:space="0" w:color="auto"/>
            <w:bottom w:val="none" w:sz="0" w:space="0" w:color="auto"/>
            <w:right w:val="none" w:sz="0" w:space="0" w:color="auto"/>
          </w:divBdr>
        </w:div>
      </w:divsChild>
    </w:div>
    <w:div w:id="1637561216">
      <w:bodyDiv w:val="1"/>
      <w:marLeft w:val="0"/>
      <w:marRight w:val="0"/>
      <w:marTop w:val="0"/>
      <w:marBottom w:val="0"/>
      <w:divBdr>
        <w:top w:val="none" w:sz="0" w:space="0" w:color="auto"/>
        <w:left w:val="none" w:sz="0" w:space="0" w:color="auto"/>
        <w:bottom w:val="none" w:sz="0" w:space="0" w:color="auto"/>
        <w:right w:val="none" w:sz="0" w:space="0" w:color="auto"/>
      </w:divBdr>
    </w:div>
    <w:div w:id="1649435726">
      <w:bodyDiv w:val="1"/>
      <w:marLeft w:val="0"/>
      <w:marRight w:val="0"/>
      <w:marTop w:val="0"/>
      <w:marBottom w:val="0"/>
      <w:divBdr>
        <w:top w:val="none" w:sz="0" w:space="0" w:color="auto"/>
        <w:left w:val="none" w:sz="0" w:space="0" w:color="auto"/>
        <w:bottom w:val="none" w:sz="0" w:space="0" w:color="auto"/>
        <w:right w:val="none" w:sz="0" w:space="0" w:color="auto"/>
      </w:divBdr>
    </w:div>
    <w:div w:id="1720546788">
      <w:bodyDiv w:val="1"/>
      <w:marLeft w:val="0"/>
      <w:marRight w:val="0"/>
      <w:marTop w:val="0"/>
      <w:marBottom w:val="0"/>
      <w:divBdr>
        <w:top w:val="none" w:sz="0" w:space="0" w:color="auto"/>
        <w:left w:val="none" w:sz="0" w:space="0" w:color="auto"/>
        <w:bottom w:val="none" w:sz="0" w:space="0" w:color="auto"/>
        <w:right w:val="none" w:sz="0" w:space="0" w:color="auto"/>
      </w:divBdr>
    </w:div>
    <w:div w:id="1726832824">
      <w:bodyDiv w:val="1"/>
      <w:marLeft w:val="0"/>
      <w:marRight w:val="0"/>
      <w:marTop w:val="0"/>
      <w:marBottom w:val="0"/>
      <w:divBdr>
        <w:top w:val="none" w:sz="0" w:space="0" w:color="auto"/>
        <w:left w:val="none" w:sz="0" w:space="0" w:color="auto"/>
        <w:bottom w:val="none" w:sz="0" w:space="0" w:color="auto"/>
        <w:right w:val="none" w:sz="0" w:space="0" w:color="auto"/>
      </w:divBdr>
    </w:div>
    <w:div w:id="1730424635">
      <w:bodyDiv w:val="1"/>
      <w:marLeft w:val="0"/>
      <w:marRight w:val="0"/>
      <w:marTop w:val="0"/>
      <w:marBottom w:val="0"/>
      <w:divBdr>
        <w:top w:val="none" w:sz="0" w:space="0" w:color="auto"/>
        <w:left w:val="none" w:sz="0" w:space="0" w:color="auto"/>
        <w:bottom w:val="none" w:sz="0" w:space="0" w:color="auto"/>
        <w:right w:val="none" w:sz="0" w:space="0" w:color="auto"/>
      </w:divBdr>
      <w:divsChild>
        <w:div w:id="158735658">
          <w:marLeft w:val="547"/>
          <w:marRight w:val="0"/>
          <w:marTop w:val="86"/>
          <w:marBottom w:val="0"/>
          <w:divBdr>
            <w:top w:val="none" w:sz="0" w:space="0" w:color="auto"/>
            <w:left w:val="none" w:sz="0" w:space="0" w:color="auto"/>
            <w:bottom w:val="none" w:sz="0" w:space="0" w:color="auto"/>
            <w:right w:val="none" w:sz="0" w:space="0" w:color="auto"/>
          </w:divBdr>
        </w:div>
        <w:div w:id="376322074">
          <w:marLeft w:val="547"/>
          <w:marRight w:val="0"/>
          <w:marTop w:val="86"/>
          <w:marBottom w:val="0"/>
          <w:divBdr>
            <w:top w:val="none" w:sz="0" w:space="0" w:color="auto"/>
            <w:left w:val="none" w:sz="0" w:space="0" w:color="auto"/>
            <w:bottom w:val="none" w:sz="0" w:space="0" w:color="auto"/>
            <w:right w:val="none" w:sz="0" w:space="0" w:color="auto"/>
          </w:divBdr>
        </w:div>
        <w:div w:id="629627862">
          <w:marLeft w:val="547"/>
          <w:marRight w:val="0"/>
          <w:marTop w:val="86"/>
          <w:marBottom w:val="0"/>
          <w:divBdr>
            <w:top w:val="none" w:sz="0" w:space="0" w:color="auto"/>
            <w:left w:val="none" w:sz="0" w:space="0" w:color="auto"/>
            <w:bottom w:val="none" w:sz="0" w:space="0" w:color="auto"/>
            <w:right w:val="none" w:sz="0" w:space="0" w:color="auto"/>
          </w:divBdr>
        </w:div>
        <w:div w:id="1630821029">
          <w:marLeft w:val="547"/>
          <w:marRight w:val="0"/>
          <w:marTop w:val="86"/>
          <w:marBottom w:val="0"/>
          <w:divBdr>
            <w:top w:val="none" w:sz="0" w:space="0" w:color="auto"/>
            <w:left w:val="none" w:sz="0" w:space="0" w:color="auto"/>
            <w:bottom w:val="none" w:sz="0" w:space="0" w:color="auto"/>
            <w:right w:val="none" w:sz="0" w:space="0" w:color="auto"/>
          </w:divBdr>
        </w:div>
        <w:div w:id="2134863796">
          <w:marLeft w:val="547"/>
          <w:marRight w:val="0"/>
          <w:marTop w:val="86"/>
          <w:marBottom w:val="0"/>
          <w:divBdr>
            <w:top w:val="none" w:sz="0" w:space="0" w:color="auto"/>
            <w:left w:val="none" w:sz="0" w:space="0" w:color="auto"/>
            <w:bottom w:val="none" w:sz="0" w:space="0" w:color="auto"/>
            <w:right w:val="none" w:sz="0" w:space="0" w:color="auto"/>
          </w:divBdr>
        </w:div>
      </w:divsChild>
    </w:div>
    <w:div w:id="1745642006">
      <w:bodyDiv w:val="1"/>
      <w:marLeft w:val="0"/>
      <w:marRight w:val="0"/>
      <w:marTop w:val="0"/>
      <w:marBottom w:val="0"/>
      <w:divBdr>
        <w:top w:val="none" w:sz="0" w:space="0" w:color="auto"/>
        <w:left w:val="none" w:sz="0" w:space="0" w:color="auto"/>
        <w:bottom w:val="none" w:sz="0" w:space="0" w:color="auto"/>
        <w:right w:val="none" w:sz="0" w:space="0" w:color="auto"/>
      </w:divBdr>
    </w:div>
    <w:div w:id="1820026923">
      <w:bodyDiv w:val="1"/>
      <w:marLeft w:val="0"/>
      <w:marRight w:val="0"/>
      <w:marTop w:val="0"/>
      <w:marBottom w:val="0"/>
      <w:divBdr>
        <w:top w:val="none" w:sz="0" w:space="0" w:color="auto"/>
        <w:left w:val="none" w:sz="0" w:space="0" w:color="auto"/>
        <w:bottom w:val="none" w:sz="0" w:space="0" w:color="auto"/>
        <w:right w:val="none" w:sz="0" w:space="0" w:color="auto"/>
      </w:divBdr>
    </w:div>
    <w:div w:id="1826970117">
      <w:bodyDiv w:val="1"/>
      <w:marLeft w:val="0"/>
      <w:marRight w:val="0"/>
      <w:marTop w:val="0"/>
      <w:marBottom w:val="0"/>
      <w:divBdr>
        <w:top w:val="none" w:sz="0" w:space="0" w:color="auto"/>
        <w:left w:val="none" w:sz="0" w:space="0" w:color="auto"/>
        <w:bottom w:val="none" w:sz="0" w:space="0" w:color="auto"/>
        <w:right w:val="none" w:sz="0" w:space="0" w:color="auto"/>
      </w:divBdr>
      <w:divsChild>
        <w:div w:id="506096577">
          <w:marLeft w:val="1166"/>
          <w:marRight w:val="0"/>
          <w:marTop w:val="96"/>
          <w:marBottom w:val="0"/>
          <w:divBdr>
            <w:top w:val="none" w:sz="0" w:space="0" w:color="auto"/>
            <w:left w:val="none" w:sz="0" w:space="0" w:color="auto"/>
            <w:bottom w:val="none" w:sz="0" w:space="0" w:color="auto"/>
            <w:right w:val="none" w:sz="0" w:space="0" w:color="auto"/>
          </w:divBdr>
        </w:div>
        <w:div w:id="1144347533">
          <w:marLeft w:val="1166"/>
          <w:marRight w:val="0"/>
          <w:marTop w:val="96"/>
          <w:marBottom w:val="0"/>
          <w:divBdr>
            <w:top w:val="none" w:sz="0" w:space="0" w:color="auto"/>
            <w:left w:val="none" w:sz="0" w:space="0" w:color="auto"/>
            <w:bottom w:val="none" w:sz="0" w:space="0" w:color="auto"/>
            <w:right w:val="none" w:sz="0" w:space="0" w:color="auto"/>
          </w:divBdr>
        </w:div>
        <w:div w:id="2129667064">
          <w:marLeft w:val="1166"/>
          <w:marRight w:val="0"/>
          <w:marTop w:val="96"/>
          <w:marBottom w:val="0"/>
          <w:divBdr>
            <w:top w:val="none" w:sz="0" w:space="0" w:color="auto"/>
            <w:left w:val="none" w:sz="0" w:space="0" w:color="auto"/>
            <w:bottom w:val="none" w:sz="0" w:space="0" w:color="auto"/>
            <w:right w:val="none" w:sz="0" w:space="0" w:color="auto"/>
          </w:divBdr>
        </w:div>
      </w:divsChild>
    </w:div>
    <w:div w:id="1850560749">
      <w:bodyDiv w:val="1"/>
      <w:marLeft w:val="0"/>
      <w:marRight w:val="0"/>
      <w:marTop w:val="0"/>
      <w:marBottom w:val="0"/>
      <w:divBdr>
        <w:top w:val="none" w:sz="0" w:space="0" w:color="auto"/>
        <w:left w:val="none" w:sz="0" w:space="0" w:color="auto"/>
        <w:bottom w:val="none" w:sz="0" w:space="0" w:color="auto"/>
        <w:right w:val="none" w:sz="0" w:space="0" w:color="auto"/>
      </w:divBdr>
      <w:divsChild>
        <w:div w:id="836572771">
          <w:marLeft w:val="0"/>
          <w:marRight w:val="0"/>
          <w:marTop w:val="0"/>
          <w:marBottom w:val="0"/>
          <w:divBdr>
            <w:top w:val="none" w:sz="0" w:space="0" w:color="auto"/>
            <w:left w:val="none" w:sz="0" w:space="0" w:color="auto"/>
            <w:bottom w:val="none" w:sz="0" w:space="0" w:color="auto"/>
            <w:right w:val="none" w:sz="0" w:space="0" w:color="auto"/>
          </w:divBdr>
          <w:divsChild>
            <w:div w:id="1076628861">
              <w:marLeft w:val="0"/>
              <w:marRight w:val="0"/>
              <w:marTop w:val="0"/>
              <w:marBottom w:val="0"/>
              <w:divBdr>
                <w:top w:val="none" w:sz="0" w:space="0" w:color="auto"/>
                <w:left w:val="none" w:sz="0" w:space="0" w:color="auto"/>
                <w:bottom w:val="none" w:sz="0" w:space="0" w:color="auto"/>
                <w:right w:val="none" w:sz="0" w:space="0" w:color="auto"/>
              </w:divBdr>
            </w:div>
            <w:div w:id="1406220049">
              <w:marLeft w:val="0"/>
              <w:marRight w:val="0"/>
              <w:marTop w:val="0"/>
              <w:marBottom w:val="0"/>
              <w:divBdr>
                <w:top w:val="none" w:sz="0" w:space="0" w:color="auto"/>
                <w:left w:val="none" w:sz="0" w:space="0" w:color="auto"/>
                <w:bottom w:val="none" w:sz="0" w:space="0" w:color="auto"/>
                <w:right w:val="none" w:sz="0" w:space="0" w:color="auto"/>
              </w:divBdr>
            </w:div>
            <w:div w:id="1564561969">
              <w:marLeft w:val="0"/>
              <w:marRight w:val="0"/>
              <w:marTop w:val="0"/>
              <w:marBottom w:val="0"/>
              <w:divBdr>
                <w:top w:val="none" w:sz="0" w:space="0" w:color="auto"/>
                <w:left w:val="none" w:sz="0" w:space="0" w:color="auto"/>
                <w:bottom w:val="none" w:sz="0" w:space="0" w:color="auto"/>
                <w:right w:val="none" w:sz="0" w:space="0" w:color="auto"/>
              </w:divBdr>
            </w:div>
            <w:div w:id="19580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9133">
      <w:bodyDiv w:val="1"/>
      <w:marLeft w:val="0"/>
      <w:marRight w:val="0"/>
      <w:marTop w:val="0"/>
      <w:marBottom w:val="0"/>
      <w:divBdr>
        <w:top w:val="none" w:sz="0" w:space="0" w:color="auto"/>
        <w:left w:val="none" w:sz="0" w:space="0" w:color="auto"/>
        <w:bottom w:val="none" w:sz="0" w:space="0" w:color="auto"/>
        <w:right w:val="none" w:sz="0" w:space="0" w:color="auto"/>
      </w:divBdr>
      <w:divsChild>
        <w:div w:id="696931891">
          <w:marLeft w:val="547"/>
          <w:marRight w:val="0"/>
          <w:marTop w:val="77"/>
          <w:marBottom w:val="0"/>
          <w:divBdr>
            <w:top w:val="none" w:sz="0" w:space="0" w:color="auto"/>
            <w:left w:val="none" w:sz="0" w:space="0" w:color="auto"/>
            <w:bottom w:val="none" w:sz="0" w:space="0" w:color="auto"/>
            <w:right w:val="none" w:sz="0" w:space="0" w:color="auto"/>
          </w:divBdr>
        </w:div>
        <w:div w:id="1318193857">
          <w:marLeft w:val="547"/>
          <w:marRight w:val="0"/>
          <w:marTop w:val="77"/>
          <w:marBottom w:val="0"/>
          <w:divBdr>
            <w:top w:val="none" w:sz="0" w:space="0" w:color="auto"/>
            <w:left w:val="none" w:sz="0" w:space="0" w:color="auto"/>
            <w:bottom w:val="none" w:sz="0" w:space="0" w:color="auto"/>
            <w:right w:val="none" w:sz="0" w:space="0" w:color="auto"/>
          </w:divBdr>
        </w:div>
      </w:divsChild>
    </w:div>
    <w:div w:id="1987078955">
      <w:bodyDiv w:val="1"/>
      <w:marLeft w:val="0"/>
      <w:marRight w:val="0"/>
      <w:marTop w:val="0"/>
      <w:marBottom w:val="0"/>
      <w:divBdr>
        <w:top w:val="none" w:sz="0" w:space="0" w:color="auto"/>
        <w:left w:val="none" w:sz="0" w:space="0" w:color="auto"/>
        <w:bottom w:val="none" w:sz="0" w:space="0" w:color="auto"/>
        <w:right w:val="none" w:sz="0" w:space="0" w:color="auto"/>
      </w:divBdr>
    </w:div>
    <w:div w:id="1989049971">
      <w:bodyDiv w:val="1"/>
      <w:marLeft w:val="0"/>
      <w:marRight w:val="0"/>
      <w:marTop w:val="0"/>
      <w:marBottom w:val="0"/>
      <w:divBdr>
        <w:top w:val="none" w:sz="0" w:space="0" w:color="auto"/>
        <w:left w:val="none" w:sz="0" w:space="0" w:color="auto"/>
        <w:bottom w:val="none" w:sz="0" w:space="0" w:color="auto"/>
        <w:right w:val="none" w:sz="0" w:space="0" w:color="auto"/>
      </w:divBdr>
      <w:divsChild>
        <w:div w:id="38826735">
          <w:marLeft w:val="547"/>
          <w:marRight w:val="0"/>
          <w:marTop w:val="77"/>
          <w:marBottom w:val="0"/>
          <w:divBdr>
            <w:top w:val="none" w:sz="0" w:space="0" w:color="auto"/>
            <w:left w:val="none" w:sz="0" w:space="0" w:color="auto"/>
            <w:bottom w:val="none" w:sz="0" w:space="0" w:color="auto"/>
            <w:right w:val="none" w:sz="0" w:space="0" w:color="auto"/>
          </w:divBdr>
        </w:div>
        <w:div w:id="104230381">
          <w:marLeft w:val="547"/>
          <w:marRight w:val="0"/>
          <w:marTop w:val="77"/>
          <w:marBottom w:val="0"/>
          <w:divBdr>
            <w:top w:val="none" w:sz="0" w:space="0" w:color="auto"/>
            <w:left w:val="none" w:sz="0" w:space="0" w:color="auto"/>
            <w:bottom w:val="none" w:sz="0" w:space="0" w:color="auto"/>
            <w:right w:val="none" w:sz="0" w:space="0" w:color="auto"/>
          </w:divBdr>
        </w:div>
        <w:div w:id="138770327">
          <w:marLeft w:val="547"/>
          <w:marRight w:val="0"/>
          <w:marTop w:val="77"/>
          <w:marBottom w:val="0"/>
          <w:divBdr>
            <w:top w:val="none" w:sz="0" w:space="0" w:color="auto"/>
            <w:left w:val="none" w:sz="0" w:space="0" w:color="auto"/>
            <w:bottom w:val="none" w:sz="0" w:space="0" w:color="auto"/>
            <w:right w:val="none" w:sz="0" w:space="0" w:color="auto"/>
          </w:divBdr>
        </w:div>
        <w:div w:id="139274857">
          <w:marLeft w:val="547"/>
          <w:marRight w:val="0"/>
          <w:marTop w:val="77"/>
          <w:marBottom w:val="0"/>
          <w:divBdr>
            <w:top w:val="none" w:sz="0" w:space="0" w:color="auto"/>
            <w:left w:val="none" w:sz="0" w:space="0" w:color="auto"/>
            <w:bottom w:val="none" w:sz="0" w:space="0" w:color="auto"/>
            <w:right w:val="none" w:sz="0" w:space="0" w:color="auto"/>
          </w:divBdr>
        </w:div>
        <w:div w:id="502935222">
          <w:marLeft w:val="547"/>
          <w:marRight w:val="0"/>
          <w:marTop w:val="77"/>
          <w:marBottom w:val="0"/>
          <w:divBdr>
            <w:top w:val="none" w:sz="0" w:space="0" w:color="auto"/>
            <w:left w:val="none" w:sz="0" w:space="0" w:color="auto"/>
            <w:bottom w:val="none" w:sz="0" w:space="0" w:color="auto"/>
            <w:right w:val="none" w:sz="0" w:space="0" w:color="auto"/>
          </w:divBdr>
        </w:div>
        <w:div w:id="568154670">
          <w:marLeft w:val="547"/>
          <w:marRight w:val="0"/>
          <w:marTop w:val="77"/>
          <w:marBottom w:val="0"/>
          <w:divBdr>
            <w:top w:val="none" w:sz="0" w:space="0" w:color="auto"/>
            <w:left w:val="none" w:sz="0" w:space="0" w:color="auto"/>
            <w:bottom w:val="none" w:sz="0" w:space="0" w:color="auto"/>
            <w:right w:val="none" w:sz="0" w:space="0" w:color="auto"/>
          </w:divBdr>
        </w:div>
        <w:div w:id="832380696">
          <w:marLeft w:val="547"/>
          <w:marRight w:val="0"/>
          <w:marTop w:val="77"/>
          <w:marBottom w:val="0"/>
          <w:divBdr>
            <w:top w:val="none" w:sz="0" w:space="0" w:color="auto"/>
            <w:left w:val="none" w:sz="0" w:space="0" w:color="auto"/>
            <w:bottom w:val="none" w:sz="0" w:space="0" w:color="auto"/>
            <w:right w:val="none" w:sz="0" w:space="0" w:color="auto"/>
          </w:divBdr>
        </w:div>
        <w:div w:id="939072492">
          <w:marLeft w:val="547"/>
          <w:marRight w:val="0"/>
          <w:marTop w:val="77"/>
          <w:marBottom w:val="0"/>
          <w:divBdr>
            <w:top w:val="none" w:sz="0" w:space="0" w:color="auto"/>
            <w:left w:val="none" w:sz="0" w:space="0" w:color="auto"/>
            <w:bottom w:val="none" w:sz="0" w:space="0" w:color="auto"/>
            <w:right w:val="none" w:sz="0" w:space="0" w:color="auto"/>
          </w:divBdr>
        </w:div>
        <w:div w:id="1721130317">
          <w:marLeft w:val="547"/>
          <w:marRight w:val="0"/>
          <w:marTop w:val="77"/>
          <w:marBottom w:val="0"/>
          <w:divBdr>
            <w:top w:val="none" w:sz="0" w:space="0" w:color="auto"/>
            <w:left w:val="none" w:sz="0" w:space="0" w:color="auto"/>
            <w:bottom w:val="none" w:sz="0" w:space="0" w:color="auto"/>
            <w:right w:val="none" w:sz="0" w:space="0" w:color="auto"/>
          </w:divBdr>
        </w:div>
        <w:div w:id="1810200704">
          <w:marLeft w:val="547"/>
          <w:marRight w:val="0"/>
          <w:marTop w:val="77"/>
          <w:marBottom w:val="0"/>
          <w:divBdr>
            <w:top w:val="none" w:sz="0" w:space="0" w:color="auto"/>
            <w:left w:val="none" w:sz="0" w:space="0" w:color="auto"/>
            <w:bottom w:val="none" w:sz="0" w:space="0" w:color="auto"/>
            <w:right w:val="none" w:sz="0" w:space="0" w:color="auto"/>
          </w:divBdr>
        </w:div>
        <w:div w:id="1885826365">
          <w:marLeft w:val="547"/>
          <w:marRight w:val="0"/>
          <w:marTop w:val="77"/>
          <w:marBottom w:val="0"/>
          <w:divBdr>
            <w:top w:val="none" w:sz="0" w:space="0" w:color="auto"/>
            <w:left w:val="none" w:sz="0" w:space="0" w:color="auto"/>
            <w:bottom w:val="none" w:sz="0" w:space="0" w:color="auto"/>
            <w:right w:val="none" w:sz="0" w:space="0" w:color="auto"/>
          </w:divBdr>
        </w:div>
      </w:divsChild>
    </w:div>
    <w:div w:id="2027558501">
      <w:bodyDiv w:val="1"/>
      <w:marLeft w:val="0"/>
      <w:marRight w:val="0"/>
      <w:marTop w:val="0"/>
      <w:marBottom w:val="0"/>
      <w:divBdr>
        <w:top w:val="none" w:sz="0" w:space="0" w:color="auto"/>
        <w:left w:val="none" w:sz="0" w:space="0" w:color="auto"/>
        <w:bottom w:val="none" w:sz="0" w:space="0" w:color="auto"/>
        <w:right w:val="none" w:sz="0" w:space="0" w:color="auto"/>
      </w:divBdr>
    </w:div>
    <w:div w:id="2076705988">
      <w:bodyDiv w:val="1"/>
      <w:marLeft w:val="0"/>
      <w:marRight w:val="0"/>
      <w:marTop w:val="0"/>
      <w:marBottom w:val="0"/>
      <w:divBdr>
        <w:top w:val="none" w:sz="0" w:space="0" w:color="auto"/>
        <w:left w:val="none" w:sz="0" w:space="0" w:color="auto"/>
        <w:bottom w:val="none" w:sz="0" w:space="0" w:color="auto"/>
        <w:right w:val="none" w:sz="0" w:space="0" w:color="auto"/>
      </w:divBdr>
      <w:divsChild>
        <w:div w:id="538469540">
          <w:marLeft w:val="547"/>
          <w:marRight w:val="0"/>
          <w:marTop w:val="86"/>
          <w:marBottom w:val="0"/>
          <w:divBdr>
            <w:top w:val="none" w:sz="0" w:space="0" w:color="auto"/>
            <w:left w:val="none" w:sz="0" w:space="0" w:color="auto"/>
            <w:bottom w:val="none" w:sz="0" w:space="0" w:color="auto"/>
            <w:right w:val="none" w:sz="0" w:space="0" w:color="auto"/>
          </w:divBdr>
        </w:div>
        <w:div w:id="985627476">
          <w:marLeft w:val="547"/>
          <w:marRight w:val="0"/>
          <w:marTop w:val="86"/>
          <w:marBottom w:val="0"/>
          <w:divBdr>
            <w:top w:val="none" w:sz="0" w:space="0" w:color="auto"/>
            <w:left w:val="none" w:sz="0" w:space="0" w:color="auto"/>
            <w:bottom w:val="none" w:sz="0" w:space="0" w:color="auto"/>
            <w:right w:val="none" w:sz="0" w:space="0" w:color="auto"/>
          </w:divBdr>
        </w:div>
      </w:divsChild>
    </w:div>
    <w:div w:id="2090737139">
      <w:bodyDiv w:val="1"/>
      <w:marLeft w:val="0"/>
      <w:marRight w:val="0"/>
      <w:marTop w:val="0"/>
      <w:marBottom w:val="0"/>
      <w:divBdr>
        <w:top w:val="none" w:sz="0" w:space="0" w:color="auto"/>
        <w:left w:val="none" w:sz="0" w:space="0" w:color="auto"/>
        <w:bottom w:val="none" w:sz="0" w:space="0" w:color="auto"/>
        <w:right w:val="none" w:sz="0" w:space="0" w:color="auto"/>
      </w:divBdr>
    </w:div>
    <w:div w:id="2097743994">
      <w:bodyDiv w:val="1"/>
      <w:marLeft w:val="0"/>
      <w:marRight w:val="0"/>
      <w:marTop w:val="0"/>
      <w:marBottom w:val="0"/>
      <w:divBdr>
        <w:top w:val="none" w:sz="0" w:space="0" w:color="auto"/>
        <w:left w:val="none" w:sz="0" w:space="0" w:color="auto"/>
        <w:bottom w:val="none" w:sz="0" w:space="0" w:color="auto"/>
        <w:right w:val="none" w:sz="0" w:space="0" w:color="auto"/>
      </w:divBdr>
    </w:div>
    <w:div w:id="2114742487">
      <w:bodyDiv w:val="1"/>
      <w:marLeft w:val="0"/>
      <w:marRight w:val="0"/>
      <w:marTop w:val="0"/>
      <w:marBottom w:val="0"/>
      <w:divBdr>
        <w:top w:val="none" w:sz="0" w:space="0" w:color="auto"/>
        <w:left w:val="none" w:sz="0" w:space="0" w:color="auto"/>
        <w:bottom w:val="none" w:sz="0" w:space="0" w:color="auto"/>
        <w:right w:val="none" w:sz="0" w:space="0" w:color="auto"/>
      </w:divBdr>
    </w:div>
    <w:div w:id="2114859664">
      <w:bodyDiv w:val="1"/>
      <w:marLeft w:val="0"/>
      <w:marRight w:val="0"/>
      <w:marTop w:val="0"/>
      <w:marBottom w:val="0"/>
      <w:divBdr>
        <w:top w:val="none" w:sz="0" w:space="0" w:color="auto"/>
        <w:left w:val="none" w:sz="0" w:space="0" w:color="auto"/>
        <w:bottom w:val="none" w:sz="0" w:space="0" w:color="auto"/>
        <w:right w:val="none" w:sz="0" w:space="0" w:color="auto"/>
      </w:divBdr>
      <w:divsChild>
        <w:div w:id="385573021">
          <w:marLeft w:val="547"/>
          <w:marRight w:val="0"/>
          <w:marTop w:val="67"/>
          <w:marBottom w:val="0"/>
          <w:divBdr>
            <w:top w:val="none" w:sz="0" w:space="0" w:color="auto"/>
            <w:left w:val="none" w:sz="0" w:space="0" w:color="auto"/>
            <w:bottom w:val="none" w:sz="0" w:space="0" w:color="auto"/>
            <w:right w:val="none" w:sz="0" w:space="0" w:color="auto"/>
          </w:divBdr>
        </w:div>
        <w:div w:id="569927001">
          <w:marLeft w:val="547"/>
          <w:marRight w:val="0"/>
          <w:marTop w:val="0"/>
          <w:marBottom w:val="0"/>
          <w:divBdr>
            <w:top w:val="none" w:sz="0" w:space="0" w:color="auto"/>
            <w:left w:val="none" w:sz="0" w:space="0" w:color="auto"/>
            <w:bottom w:val="none" w:sz="0" w:space="0" w:color="auto"/>
            <w:right w:val="none" w:sz="0" w:space="0" w:color="auto"/>
          </w:divBdr>
        </w:div>
        <w:div w:id="633103371">
          <w:marLeft w:val="547"/>
          <w:marRight w:val="0"/>
          <w:marTop w:val="67"/>
          <w:marBottom w:val="0"/>
          <w:divBdr>
            <w:top w:val="none" w:sz="0" w:space="0" w:color="auto"/>
            <w:left w:val="none" w:sz="0" w:space="0" w:color="auto"/>
            <w:bottom w:val="none" w:sz="0" w:space="0" w:color="auto"/>
            <w:right w:val="none" w:sz="0" w:space="0" w:color="auto"/>
          </w:divBdr>
        </w:div>
        <w:div w:id="930625644">
          <w:marLeft w:val="547"/>
          <w:marRight w:val="0"/>
          <w:marTop w:val="0"/>
          <w:marBottom w:val="0"/>
          <w:divBdr>
            <w:top w:val="none" w:sz="0" w:space="0" w:color="auto"/>
            <w:left w:val="none" w:sz="0" w:space="0" w:color="auto"/>
            <w:bottom w:val="none" w:sz="0" w:space="0" w:color="auto"/>
            <w:right w:val="none" w:sz="0" w:space="0" w:color="auto"/>
          </w:divBdr>
        </w:div>
        <w:div w:id="1616669479">
          <w:marLeft w:val="547"/>
          <w:marRight w:val="0"/>
          <w:marTop w:val="67"/>
          <w:marBottom w:val="0"/>
          <w:divBdr>
            <w:top w:val="none" w:sz="0" w:space="0" w:color="auto"/>
            <w:left w:val="none" w:sz="0" w:space="0" w:color="auto"/>
            <w:bottom w:val="none" w:sz="0" w:space="0" w:color="auto"/>
            <w:right w:val="none" w:sz="0" w:space="0" w:color="auto"/>
          </w:divBdr>
        </w:div>
        <w:div w:id="20661727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FB59-4938-4FFA-99BE-D6A03858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5094</Words>
  <Characters>30566</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35589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Giska Elżbieta</dc:creator>
  <cp:lastModifiedBy>Zagórska-Fulara Małgorzata</cp:lastModifiedBy>
  <cp:revision>5</cp:revision>
  <cp:lastPrinted>2016-09-09T09:05:00Z</cp:lastPrinted>
  <dcterms:created xsi:type="dcterms:W3CDTF">2016-09-09T08:27:00Z</dcterms:created>
  <dcterms:modified xsi:type="dcterms:W3CDTF">2016-09-09T13:53:00Z</dcterms:modified>
</cp:coreProperties>
</file>