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FA" w:rsidRDefault="007B4A31">
      <w:pPr>
        <w:pStyle w:val="TitleStyle"/>
      </w:pPr>
      <w:r>
        <w:t>Zmiana imienia i nazwiska.</w:t>
      </w:r>
    </w:p>
    <w:p w:rsidR="000976FA" w:rsidRDefault="007B4A31">
      <w:pPr>
        <w:pStyle w:val="NormalStyle"/>
      </w:pPr>
      <w:r>
        <w:t xml:space="preserve">Dz.U.2016.10 </w:t>
      </w:r>
      <w:proofErr w:type="spellStart"/>
      <w:r>
        <w:t>t.j</w:t>
      </w:r>
      <w:proofErr w:type="spellEnd"/>
      <w:r>
        <w:t>. z dnia 2016.01.05</w:t>
      </w:r>
    </w:p>
    <w:p w:rsidR="000976FA" w:rsidRDefault="007B4A31">
      <w:pPr>
        <w:pStyle w:val="NormalStyle"/>
      </w:pPr>
      <w:r>
        <w:t>Status: Akt obowiązujący</w:t>
      </w:r>
    </w:p>
    <w:p w:rsidR="000976FA" w:rsidRDefault="007B4A31">
      <w:pPr>
        <w:pStyle w:val="NormalStyle"/>
      </w:pPr>
      <w:r>
        <w:t>Wersja od: 4 maja 2019r.</w:t>
      </w:r>
    </w:p>
    <w:p w:rsidR="000976FA" w:rsidRDefault="007B4A31">
      <w:pPr>
        <w:spacing w:after="0"/>
      </w:pPr>
      <w:r>
        <w:br/>
      </w:r>
    </w:p>
    <w:p w:rsidR="000976FA" w:rsidRDefault="007B4A31">
      <w:pPr>
        <w:spacing w:after="0"/>
      </w:pPr>
      <w:r>
        <w:rPr>
          <w:b/>
          <w:color w:val="000000"/>
        </w:rPr>
        <w:t>Wejście w życie:</w:t>
      </w:r>
    </w:p>
    <w:p w:rsidR="000976FA" w:rsidRDefault="007B4A31">
      <w:pPr>
        <w:spacing w:after="0"/>
      </w:pPr>
      <w:r>
        <w:rPr>
          <w:color w:val="000000"/>
        </w:rPr>
        <w:t>13 czerwca 2009 r.</w:t>
      </w:r>
    </w:p>
    <w:p w:rsidR="000976FA" w:rsidRDefault="007B4A31">
      <w:pPr>
        <w:spacing w:after="0"/>
      </w:pPr>
      <w:r>
        <w:br/>
      </w:r>
    </w:p>
    <w:p w:rsidR="000976FA" w:rsidRDefault="000976FA">
      <w:pPr>
        <w:spacing w:after="0"/>
      </w:pPr>
    </w:p>
    <w:p w:rsidR="000976FA" w:rsidRDefault="007B4A31">
      <w:pPr>
        <w:spacing w:before="146" w:after="0"/>
        <w:jc w:val="center"/>
      </w:pPr>
      <w:r>
        <w:rPr>
          <w:b/>
          <w:color w:val="000000"/>
        </w:rPr>
        <w:t>USTAWA</w:t>
      </w:r>
    </w:p>
    <w:p w:rsidR="000976FA" w:rsidRDefault="007B4A31">
      <w:pPr>
        <w:spacing w:before="80" w:after="0"/>
        <w:jc w:val="center"/>
      </w:pPr>
      <w:r>
        <w:rPr>
          <w:color w:val="000000"/>
        </w:rPr>
        <w:t>z dnia 17 października 2008 r.</w:t>
      </w:r>
    </w:p>
    <w:p w:rsidR="000976FA" w:rsidRDefault="007B4A31">
      <w:pPr>
        <w:spacing w:before="80" w:after="0"/>
        <w:jc w:val="center"/>
      </w:pPr>
      <w:r>
        <w:rPr>
          <w:b/>
          <w:color w:val="000000"/>
        </w:rPr>
        <w:t xml:space="preserve">o </w:t>
      </w:r>
      <w:r>
        <w:rPr>
          <w:b/>
          <w:i/>
          <w:color w:val="000000"/>
        </w:rPr>
        <w:t>zmianie imienia i nazwiska</w:t>
      </w:r>
    </w:p>
    <w:p w:rsidR="000976FA" w:rsidRDefault="000976FA">
      <w:pPr>
        <w:spacing w:after="0"/>
      </w:pPr>
    </w:p>
    <w:p w:rsidR="000976FA" w:rsidRDefault="000976FA">
      <w:pPr>
        <w:spacing w:before="80" w:after="0"/>
      </w:pPr>
    </w:p>
    <w:p w:rsidR="000976FA" w:rsidRDefault="007B4A31">
      <w:pPr>
        <w:spacing w:after="0"/>
      </w:pPr>
      <w:r>
        <w:rPr>
          <w:b/>
          <w:color w:val="000000"/>
        </w:rPr>
        <w:t xml:space="preserve">Art. 1.  [Przedmiot ustawy] </w:t>
      </w:r>
    </w:p>
    <w:p w:rsidR="000976FA" w:rsidRDefault="007B4A31">
      <w:pPr>
        <w:spacing w:after="0"/>
      </w:pPr>
      <w:r>
        <w:rPr>
          <w:color w:val="000000"/>
        </w:rPr>
        <w:t xml:space="preserve">Ustawa określa zasady </w:t>
      </w:r>
      <w:r>
        <w:rPr>
          <w:i/>
          <w:color w:val="000000"/>
        </w:rPr>
        <w:t>zmiany imienia lub nazwiska</w:t>
      </w:r>
      <w:r>
        <w:rPr>
          <w:color w:val="000000"/>
        </w:rPr>
        <w:t xml:space="preserve"> na inne imię lub nazwisko oraz właściwość organów administracji publicznej i tryb postępowania w sprawach </w:t>
      </w:r>
      <w:r>
        <w:rPr>
          <w:i/>
          <w:color w:val="000000"/>
        </w:rPr>
        <w:t>zmiany imienia lub nazwiska</w:t>
      </w:r>
      <w:r>
        <w:rPr>
          <w:color w:val="000000"/>
        </w:rPr>
        <w:t>.</w:t>
      </w:r>
    </w:p>
    <w:p w:rsidR="000976FA" w:rsidRDefault="007B4A31">
      <w:pPr>
        <w:spacing w:before="80" w:after="0"/>
      </w:pPr>
      <w:r>
        <w:rPr>
          <w:b/>
          <w:color w:val="000000"/>
        </w:rPr>
        <w:t xml:space="preserve">Art. 2.  [Zakres podmiotowy ustawy] </w:t>
      </w:r>
    </w:p>
    <w:p w:rsidR="000976FA" w:rsidRDefault="007B4A31">
      <w:pPr>
        <w:spacing w:after="0"/>
      </w:pPr>
      <w:r>
        <w:rPr>
          <w:color w:val="000000"/>
        </w:rPr>
        <w:t>Ustawę stosuje się do:</w:t>
      </w:r>
    </w:p>
    <w:p w:rsidR="000976FA" w:rsidRDefault="007B4A31">
      <w:pPr>
        <w:spacing w:before="26" w:after="0"/>
        <w:ind w:left="373"/>
      </w:pPr>
      <w:r>
        <w:rPr>
          <w:color w:val="000000"/>
        </w:rPr>
        <w:t>1) obywatel</w:t>
      </w:r>
      <w:r>
        <w:rPr>
          <w:color w:val="000000"/>
        </w:rPr>
        <w:t>i polskich;</w:t>
      </w:r>
    </w:p>
    <w:p w:rsidR="000976FA" w:rsidRDefault="007B4A31">
      <w:pPr>
        <w:spacing w:before="26" w:after="0"/>
        <w:ind w:left="373"/>
      </w:pPr>
      <w:r>
        <w:rPr>
          <w:color w:val="000000"/>
        </w:rPr>
        <w:t>2) cudzoziemców niemających obywatelstwa żadnego państwa, jeżeli mają w Rzeczypospolitej Polskiej miejsce zamieszkania;</w:t>
      </w:r>
    </w:p>
    <w:p w:rsidR="000976FA" w:rsidRDefault="007B4A31">
      <w:pPr>
        <w:spacing w:before="26" w:after="0"/>
        <w:ind w:left="373"/>
      </w:pPr>
      <w:r>
        <w:rPr>
          <w:color w:val="000000"/>
        </w:rPr>
        <w:t>3) cudzoziemców, którzy uzyskali w Rzeczypospolitej Polskiej status uchodźcy, z zastrzeżeniem art. 4 ust. 2.</w:t>
      </w:r>
    </w:p>
    <w:p w:rsidR="000976FA" w:rsidRDefault="007B4A31">
      <w:pPr>
        <w:spacing w:before="80" w:after="0"/>
      </w:pPr>
      <w:r>
        <w:rPr>
          <w:b/>
          <w:color w:val="000000"/>
        </w:rPr>
        <w:t>Art. 3.  [Defin</w:t>
      </w:r>
      <w:r>
        <w:rPr>
          <w:b/>
          <w:color w:val="000000"/>
        </w:rPr>
        <w:t xml:space="preserve">icje] </w:t>
      </w:r>
    </w:p>
    <w:p w:rsidR="000976FA" w:rsidRDefault="007B4A31">
      <w:pPr>
        <w:spacing w:after="0"/>
      </w:pPr>
      <w:r>
        <w:rPr>
          <w:color w:val="000000"/>
        </w:rPr>
        <w:t>W rozumieniu ustawy:</w:t>
      </w:r>
    </w:p>
    <w:p w:rsidR="000976FA" w:rsidRDefault="007B4A31">
      <w:pPr>
        <w:spacing w:before="26" w:after="0"/>
        <w:ind w:left="373"/>
      </w:pPr>
      <w:r>
        <w:rPr>
          <w:color w:val="000000"/>
        </w:rPr>
        <w:t>1) zmiana imienia oznacza zastąpienie wybranego imienia innym imieniem, zastąpienie dwóch imion jednym imieniem lub odwrotnie, dodanie drugiego imienia, zmianę pisowni imienia lub imion lub zmianę kolejności imion;</w:t>
      </w:r>
    </w:p>
    <w:p w:rsidR="000976FA" w:rsidRDefault="007B4A31">
      <w:pPr>
        <w:spacing w:before="26" w:after="0"/>
        <w:ind w:left="373"/>
      </w:pPr>
      <w:r>
        <w:rPr>
          <w:color w:val="000000"/>
        </w:rPr>
        <w:t xml:space="preserve">2) zmiana </w:t>
      </w:r>
      <w:r>
        <w:rPr>
          <w:color w:val="000000"/>
        </w:rPr>
        <w:t>nazwiska oznacza zmianę na inne nazwisko, zmianę pisowni nazwiska lub zmianę nazwiska ze względu na formę właściwą dla rodzaju żeńskiego lub męskiego;</w:t>
      </w:r>
    </w:p>
    <w:p w:rsidR="000976FA" w:rsidRDefault="007B4A31">
      <w:pPr>
        <w:spacing w:before="26" w:after="0"/>
        <w:ind w:left="373"/>
      </w:pPr>
      <w:r>
        <w:rPr>
          <w:color w:val="000000"/>
        </w:rPr>
        <w:t xml:space="preserve">3) członkiem rodziny jest małżonek i wstępny osoby ubiegającej się o </w:t>
      </w:r>
      <w:r>
        <w:rPr>
          <w:i/>
          <w:color w:val="000000"/>
        </w:rPr>
        <w:t>zmianę imienia lub nazwiska</w:t>
      </w:r>
      <w:r>
        <w:rPr>
          <w:color w:val="000000"/>
        </w:rPr>
        <w:t>.</w:t>
      </w:r>
    </w:p>
    <w:p w:rsidR="000976FA" w:rsidRDefault="007B4A31">
      <w:pPr>
        <w:spacing w:before="80" w:after="0"/>
      </w:pPr>
      <w:r>
        <w:rPr>
          <w:b/>
          <w:color w:val="000000"/>
        </w:rPr>
        <w:t>Art. 4.</w:t>
      </w:r>
      <w:r>
        <w:rPr>
          <w:b/>
          <w:color w:val="000000"/>
        </w:rPr>
        <w:t xml:space="preserve">  [Dopuszczalne powody </w:t>
      </w:r>
      <w:r>
        <w:rPr>
          <w:b/>
          <w:i/>
          <w:color w:val="000000"/>
        </w:rPr>
        <w:t>zmiany imienia lub nazwiska</w:t>
      </w:r>
      <w:r>
        <w:rPr>
          <w:b/>
          <w:color w:val="000000"/>
        </w:rPr>
        <w:t xml:space="preserve">] </w:t>
      </w:r>
    </w:p>
    <w:p w:rsidR="000976FA" w:rsidRDefault="007B4A31">
      <w:pPr>
        <w:spacing w:after="0"/>
      </w:pPr>
      <w:r>
        <w:rPr>
          <w:color w:val="000000"/>
        </w:rPr>
        <w:t xml:space="preserve">1. </w:t>
      </w:r>
      <w:r>
        <w:rPr>
          <w:i/>
          <w:color w:val="000000"/>
        </w:rPr>
        <w:t>Zmiany imienia lub nazwiska</w:t>
      </w:r>
      <w:r>
        <w:rPr>
          <w:color w:val="000000"/>
        </w:rPr>
        <w:t xml:space="preserve"> można dokonać wyłącznie z ważnych powodów, w szczególności gdy dotyczą zmiany:</w:t>
      </w:r>
    </w:p>
    <w:p w:rsidR="000976FA" w:rsidRDefault="007B4A31">
      <w:pPr>
        <w:spacing w:before="26" w:after="0"/>
        <w:ind w:left="373"/>
      </w:pPr>
      <w:r>
        <w:rPr>
          <w:color w:val="000000"/>
        </w:rPr>
        <w:t>1) imienia lub nazwiska ośmieszającego albo nielicującego z godnością człowieka;</w:t>
      </w:r>
    </w:p>
    <w:p w:rsidR="000976FA" w:rsidRDefault="007B4A31">
      <w:pPr>
        <w:spacing w:before="26" w:after="0"/>
        <w:ind w:left="373"/>
      </w:pPr>
      <w:r>
        <w:rPr>
          <w:color w:val="000000"/>
        </w:rPr>
        <w:t>2) na imię l</w:t>
      </w:r>
      <w:r>
        <w:rPr>
          <w:color w:val="000000"/>
        </w:rPr>
        <w:t>ub nazwisko używane;</w:t>
      </w:r>
    </w:p>
    <w:p w:rsidR="000976FA" w:rsidRDefault="007B4A31">
      <w:pPr>
        <w:spacing w:before="26" w:after="0"/>
        <w:ind w:left="373"/>
      </w:pPr>
      <w:r>
        <w:rPr>
          <w:color w:val="000000"/>
        </w:rPr>
        <w:lastRenderedPageBreak/>
        <w:t>3) na imię lub nazwisko, które zostało bezprawnie zmienione;</w:t>
      </w:r>
    </w:p>
    <w:p w:rsidR="000976FA" w:rsidRDefault="007B4A31">
      <w:pPr>
        <w:spacing w:before="26" w:after="0"/>
        <w:ind w:left="373"/>
      </w:pPr>
      <w:r>
        <w:rPr>
          <w:color w:val="000000"/>
        </w:rPr>
        <w:t>4) na imię lub nazwisko noszone zgodnie z przepisami prawa państwa, którego obywatelstwo również się posiada.</w:t>
      </w:r>
    </w:p>
    <w:p w:rsidR="000976FA" w:rsidRDefault="000976FA">
      <w:pPr>
        <w:spacing w:after="0"/>
      </w:pPr>
    </w:p>
    <w:p w:rsidR="000976FA" w:rsidRDefault="007B4A31">
      <w:pPr>
        <w:spacing w:before="26" w:after="0"/>
      </w:pPr>
      <w:r>
        <w:rPr>
          <w:color w:val="000000"/>
        </w:rPr>
        <w:t xml:space="preserve">2. </w:t>
      </w:r>
      <w:r>
        <w:rPr>
          <w:i/>
          <w:color w:val="000000"/>
        </w:rPr>
        <w:t>Zmiany imienia lub nazwiska</w:t>
      </w:r>
      <w:r>
        <w:rPr>
          <w:color w:val="000000"/>
        </w:rPr>
        <w:t xml:space="preserve"> cudzoziemca, który uzyskał w Rze</w:t>
      </w:r>
      <w:r>
        <w:rPr>
          <w:color w:val="000000"/>
        </w:rPr>
        <w:t>czypospolitej Polskiej status uchodźcy, można dokonać wyłącznie ze szczególnie ważnych powodów związanych z zagrożeniem jego prawa do życia, zdrowia, wolności lub bezpieczeństwa osobistego.</w:t>
      </w:r>
    </w:p>
    <w:p w:rsidR="000976FA" w:rsidRDefault="007B4A31">
      <w:pPr>
        <w:spacing w:before="80" w:after="0"/>
      </w:pPr>
      <w:r>
        <w:rPr>
          <w:b/>
          <w:color w:val="000000"/>
        </w:rPr>
        <w:t xml:space="preserve">Art. 5.  [Ochrona nazwisk historycznych] </w:t>
      </w:r>
    </w:p>
    <w:p w:rsidR="000976FA" w:rsidRDefault="007B4A31">
      <w:pPr>
        <w:spacing w:after="0"/>
      </w:pPr>
      <w:r>
        <w:rPr>
          <w:color w:val="000000"/>
        </w:rPr>
        <w:t>Zmiany nazwiska nie doko</w:t>
      </w:r>
      <w:r>
        <w:rPr>
          <w:color w:val="000000"/>
        </w:rPr>
        <w:t>nuje się w przypadku ubiegania się o zmianę na nazwisko historyczne, wsławione w dziedzinie kultury, nauki, działalności politycznej, społecznej albo wojskowej, chyba że osoba ubiegająca się o zmianę nazwiska posiada członków rodziny o tym nazwisku.</w:t>
      </w:r>
    </w:p>
    <w:p w:rsidR="000976FA" w:rsidRDefault="007B4A31">
      <w:pPr>
        <w:spacing w:before="80" w:after="0"/>
      </w:pPr>
      <w:r>
        <w:rPr>
          <w:b/>
          <w:color w:val="000000"/>
        </w:rPr>
        <w:t xml:space="preserve">Art. 6.  [Dopuszczalna ilość członów nazwiska; dopuszczalna ilość imion] </w:t>
      </w:r>
    </w:p>
    <w:p w:rsidR="000976FA" w:rsidRDefault="007B4A31">
      <w:pPr>
        <w:spacing w:after="0"/>
      </w:pPr>
      <w:r>
        <w:rPr>
          <w:color w:val="000000"/>
        </w:rPr>
        <w:t xml:space="preserve">1. Po zmianie nazwiska, z zastrzeżeniem art. 4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4, nazwisko nie może składać się z więcej niż dwóch członów.</w:t>
      </w:r>
    </w:p>
    <w:p w:rsidR="000976FA" w:rsidRDefault="007B4A31">
      <w:pPr>
        <w:spacing w:before="26" w:after="0"/>
      </w:pPr>
      <w:r>
        <w:rPr>
          <w:color w:val="000000"/>
        </w:rPr>
        <w:t>2. Po zmianie imienia można mieć najwyżej dwa imiona.</w:t>
      </w:r>
    </w:p>
    <w:p w:rsidR="000976FA" w:rsidRDefault="007B4A31">
      <w:pPr>
        <w:spacing w:before="80" w:after="0"/>
      </w:pPr>
      <w:r>
        <w:rPr>
          <w:b/>
          <w:color w:val="000000"/>
        </w:rPr>
        <w:t xml:space="preserve">Art. 7.  </w:t>
      </w:r>
      <w:r>
        <w:rPr>
          <w:b/>
          <w:color w:val="000000"/>
        </w:rPr>
        <w:t xml:space="preserve">[Nazwiska podlegające zmianie] </w:t>
      </w:r>
    </w:p>
    <w:p w:rsidR="000976FA" w:rsidRDefault="007B4A31">
      <w:pPr>
        <w:spacing w:after="0"/>
      </w:pPr>
      <w:r>
        <w:rPr>
          <w:color w:val="000000"/>
        </w:rPr>
        <w:t>1. Zmiana nazwiska może dotyczyć nazwiska noszonego aktualnie lub nazwiska rodowego.</w:t>
      </w:r>
    </w:p>
    <w:p w:rsidR="000976FA" w:rsidRDefault="007B4A31">
      <w:pPr>
        <w:spacing w:before="26" w:after="0"/>
      </w:pPr>
      <w:r>
        <w:rPr>
          <w:color w:val="000000"/>
        </w:rPr>
        <w:t>2. Zmiana nazwiska noszonego po zawarciu małżeństwa, gdy jest ono tożsame z nazwiskiem rodowym, rozciąga się na nazwisko rodowe wyłącznie n</w:t>
      </w:r>
      <w:r>
        <w:rPr>
          <w:color w:val="000000"/>
        </w:rPr>
        <w:t>a wyraźne żądanie osoby ubiegającej się o zmianę nazwiska.</w:t>
      </w:r>
    </w:p>
    <w:p w:rsidR="000976FA" w:rsidRDefault="007B4A31">
      <w:pPr>
        <w:spacing w:before="80" w:after="0"/>
      </w:pPr>
      <w:r>
        <w:rPr>
          <w:b/>
          <w:color w:val="000000"/>
        </w:rPr>
        <w:t xml:space="preserve">Art. 8.  [Rozciągnięcie zmiany nazwiska rodziców na dzieci] </w:t>
      </w:r>
    </w:p>
    <w:p w:rsidR="000976FA" w:rsidRDefault="007B4A31">
      <w:pPr>
        <w:spacing w:after="0"/>
      </w:pPr>
      <w:r>
        <w:rPr>
          <w:color w:val="000000"/>
        </w:rPr>
        <w:t>1. Zmiana nazwiska obojga rodziców rozciąga się na małoletnie dzieci i na dzieci, które zrodzą się z tego małżeństwa.</w:t>
      </w:r>
    </w:p>
    <w:p w:rsidR="000976FA" w:rsidRDefault="007B4A31">
      <w:pPr>
        <w:spacing w:before="26" w:after="0"/>
      </w:pPr>
      <w:r>
        <w:rPr>
          <w:color w:val="000000"/>
        </w:rPr>
        <w:t>2. Zmiana nazwiska</w:t>
      </w:r>
      <w:r>
        <w:rPr>
          <w:color w:val="000000"/>
        </w:rPr>
        <w:t xml:space="preserve"> lub nazwiska rodowego jednego z rodziców rozciąga się na małoletnie dzieci i na dzieci, które pochodzą od tych samych rodziców, pod warunkiem że drugi z rodziców wyraził na to zgodę, chyba że nie ma on pełnej zdolności do czynności prawnych lub jest pozba</w:t>
      </w:r>
      <w:r>
        <w:rPr>
          <w:color w:val="000000"/>
        </w:rPr>
        <w:t>wiony władzy rodzicielskiej albo nie żyje. Jeżeli w chwili zmiany nazwiska dziecko ukończyło 13 lat, do zmiany nazwiska dziecka jest potrzebne także wyrażenie zgody przez dziecko.</w:t>
      </w:r>
    </w:p>
    <w:p w:rsidR="000976FA" w:rsidRDefault="007B4A31">
      <w:pPr>
        <w:spacing w:before="26" w:after="0"/>
      </w:pPr>
      <w:r>
        <w:rPr>
          <w:color w:val="000000"/>
        </w:rPr>
        <w:t>3. W przypadku braku porozumienia między rodzicami dziecka każde z nich może</w:t>
      </w:r>
      <w:r>
        <w:rPr>
          <w:color w:val="000000"/>
        </w:rPr>
        <w:t xml:space="preserve"> zwrócić się do sądu opiekuńczego o wyrażenie zgody na zmianę nazwiska dziecka.</w:t>
      </w:r>
    </w:p>
    <w:p w:rsidR="000976FA" w:rsidRDefault="007B4A31">
      <w:pPr>
        <w:spacing w:before="26" w:after="0"/>
      </w:pPr>
      <w:r>
        <w:rPr>
          <w:color w:val="000000"/>
        </w:rPr>
        <w:t>4. Zgodę na zmianę nazwiska dziecko wyraża osobiście przed kierownikiem urzędu stanu cywilnego albo jego zastępcą lub w formie pisemnej z podpisem notarialnie poświadczonym. Dz</w:t>
      </w:r>
      <w:r>
        <w:rPr>
          <w:color w:val="000000"/>
        </w:rPr>
        <w:t>ieci zamieszkałe poza granicami Rzeczypospolitej Polskiej mogą wyrazić zgodę za pośrednictwem konsula Rzeczypospolitej Polskiej.</w:t>
      </w:r>
    </w:p>
    <w:p w:rsidR="000976FA" w:rsidRDefault="007B4A31">
      <w:pPr>
        <w:spacing w:before="26" w:after="0"/>
      </w:pPr>
      <w:r>
        <w:rPr>
          <w:color w:val="000000"/>
        </w:rPr>
        <w:t xml:space="preserve">5. Rodzic wyraża zgodę na zmianę nazwiska dziecka osobiście przed kierownikiem urzędu stanu cywilnego albo jego zastępcą lub w </w:t>
      </w:r>
      <w:r>
        <w:rPr>
          <w:color w:val="000000"/>
        </w:rPr>
        <w:t>formie pisemnej z podpisem notarialnie poświadczonym. Osoby zamieszkałe poza granicami Rzeczypospolitej Polskiej mogą wyrazić zgodę za pośrednictwem konsula Rzeczypospolitej Polskiej.</w:t>
      </w:r>
    </w:p>
    <w:p w:rsidR="000976FA" w:rsidRDefault="007B4A31">
      <w:pPr>
        <w:spacing w:before="80" w:after="0"/>
      </w:pPr>
      <w:r>
        <w:rPr>
          <w:b/>
          <w:color w:val="000000"/>
        </w:rPr>
        <w:t xml:space="preserve">Art. 9.  [Wnioskodawcy] </w:t>
      </w:r>
    </w:p>
    <w:p w:rsidR="000976FA" w:rsidRDefault="007B4A31">
      <w:pPr>
        <w:spacing w:after="0"/>
      </w:pPr>
      <w:r>
        <w:rPr>
          <w:color w:val="000000"/>
        </w:rPr>
        <w:lastRenderedPageBreak/>
        <w:t xml:space="preserve">1. </w:t>
      </w:r>
      <w:r>
        <w:rPr>
          <w:i/>
          <w:color w:val="000000"/>
        </w:rPr>
        <w:t>Zmiana imienia lub nazwiska</w:t>
      </w:r>
      <w:r>
        <w:rPr>
          <w:color w:val="000000"/>
        </w:rPr>
        <w:t xml:space="preserve"> następuje na wni</w:t>
      </w:r>
      <w:r>
        <w:rPr>
          <w:color w:val="000000"/>
        </w:rPr>
        <w:t>osek osoby ubiegającej się o zmianę, zwanej dalej "wnioskodawcą".</w:t>
      </w:r>
    </w:p>
    <w:p w:rsidR="000976FA" w:rsidRDefault="007B4A31">
      <w:pPr>
        <w:spacing w:before="26" w:after="0"/>
      </w:pPr>
      <w:r>
        <w:rPr>
          <w:color w:val="000000"/>
        </w:rPr>
        <w:t xml:space="preserve">2. </w:t>
      </w:r>
      <w:r>
        <w:rPr>
          <w:i/>
          <w:color w:val="000000"/>
        </w:rPr>
        <w:t>Zmiana imienia lub nazwiska</w:t>
      </w:r>
      <w:r>
        <w:rPr>
          <w:color w:val="000000"/>
        </w:rPr>
        <w:t xml:space="preserve"> małoletniego dziecka następuje na wniosek przedstawiciela ustawowego dziecka. Przepisy art. 8 ust. 2-5 stosuje się odpowiednio.</w:t>
      </w:r>
    </w:p>
    <w:p w:rsidR="000976FA" w:rsidRDefault="007B4A31">
      <w:pPr>
        <w:spacing w:before="80" w:after="0"/>
      </w:pPr>
      <w:r>
        <w:rPr>
          <w:b/>
          <w:color w:val="000000"/>
        </w:rPr>
        <w:t xml:space="preserve">Art. 10.  [Adresat wniosku o </w:t>
      </w:r>
      <w:r>
        <w:rPr>
          <w:b/>
          <w:i/>
          <w:color w:val="000000"/>
        </w:rPr>
        <w:t>zmianę imienia lub nazwiska</w:t>
      </w:r>
      <w:r>
        <w:rPr>
          <w:b/>
          <w:color w:val="000000"/>
        </w:rPr>
        <w:t xml:space="preserve">] </w:t>
      </w:r>
    </w:p>
    <w:p w:rsidR="000976FA" w:rsidRDefault="007B4A31">
      <w:pPr>
        <w:spacing w:after="0"/>
      </w:pPr>
      <w:r>
        <w:rPr>
          <w:color w:val="000000"/>
        </w:rPr>
        <w:t xml:space="preserve">1. Wniosek o </w:t>
      </w:r>
      <w:r>
        <w:rPr>
          <w:i/>
          <w:color w:val="000000"/>
        </w:rPr>
        <w:t>zmianę imienia lub nazwiska</w:t>
      </w:r>
      <w:r>
        <w:rPr>
          <w:color w:val="000000"/>
        </w:rPr>
        <w:t xml:space="preserve"> składa się do wybranego kierownika urzędu stanu cywilnego.</w:t>
      </w:r>
    </w:p>
    <w:p w:rsidR="000976FA" w:rsidRDefault="007B4A31">
      <w:pPr>
        <w:spacing w:before="26" w:after="0"/>
      </w:pPr>
      <w:r>
        <w:rPr>
          <w:color w:val="000000"/>
        </w:rPr>
        <w:t>2. Osoby zamieszkałe poza granicami Rzeczypospolitej Polskiej mogą złożyć za pośrednictwem konsula Rzeczypospolitej Polskiej w</w:t>
      </w:r>
      <w:r>
        <w:rPr>
          <w:color w:val="000000"/>
        </w:rPr>
        <w:t xml:space="preserve">niosek o </w:t>
      </w:r>
      <w:r>
        <w:rPr>
          <w:i/>
          <w:color w:val="000000"/>
        </w:rPr>
        <w:t>zmianę imienia lub nazwiska</w:t>
      </w:r>
      <w:r>
        <w:rPr>
          <w:color w:val="000000"/>
        </w:rPr>
        <w:t>, wskazując kierownika urzędu stanu cywilnego, któremu wniosek ma zostać przekazany.</w:t>
      </w:r>
    </w:p>
    <w:p w:rsidR="000976FA" w:rsidRDefault="007B4A31">
      <w:pPr>
        <w:spacing w:before="80" w:after="0"/>
      </w:pPr>
      <w:r>
        <w:rPr>
          <w:b/>
          <w:color w:val="000000"/>
        </w:rPr>
        <w:t xml:space="preserve">Art. 11.  [Treść wniosku] </w:t>
      </w:r>
    </w:p>
    <w:p w:rsidR="000976FA" w:rsidRDefault="007B4A31">
      <w:pPr>
        <w:spacing w:after="0"/>
      </w:pPr>
      <w:r>
        <w:rPr>
          <w:color w:val="000000"/>
        </w:rPr>
        <w:t xml:space="preserve">1. Wniosek o </w:t>
      </w:r>
      <w:r>
        <w:rPr>
          <w:i/>
          <w:color w:val="000000"/>
        </w:rPr>
        <w:t>zmianę imienia lub nazwiska</w:t>
      </w:r>
      <w:r>
        <w:rPr>
          <w:color w:val="000000"/>
        </w:rPr>
        <w:t xml:space="preserve"> zawiera:</w:t>
      </w:r>
    </w:p>
    <w:p w:rsidR="000976FA" w:rsidRDefault="007B4A31">
      <w:pPr>
        <w:spacing w:before="26" w:after="0"/>
        <w:ind w:left="373"/>
      </w:pPr>
      <w:r>
        <w:rPr>
          <w:color w:val="000000"/>
        </w:rPr>
        <w:t>1) dane osoby, której zmiana dotyczy:</w:t>
      </w:r>
    </w:p>
    <w:p w:rsidR="000976FA" w:rsidRDefault="007B4A31">
      <w:pPr>
        <w:spacing w:after="0"/>
        <w:ind w:left="746"/>
      </w:pPr>
      <w:r>
        <w:rPr>
          <w:color w:val="000000"/>
        </w:rPr>
        <w:t>a) imię (imiona) i n</w:t>
      </w:r>
      <w:r>
        <w:rPr>
          <w:color w:val="000000"/>
        </w:rPr>
        <w:t>azwisko oraz nazwisko rodowe,</w:t>
      </w:r>
    </w:p>
    <w:p w:rsidR="000976FA" w:rsidRDefault="007B4A31">
      <w:pPr>
        <w:spacing w:after="0"/>
        <w:ind w:left="746"/>
      </w:pPr>
      <w:r>
        <w:rPr>
          <w:color w:val="000000"/>
        </w:rPr>
        <w:t xml:space="preserve">b) wskazanie kierownika urzędu stanu cywilnego, który sporządził akt urodzenia oraz akt małżeństwa, jeżeli </w:t>
      </w:r>
      <w:r>
        <w:rPr>
          <w:i/>
          <w:color w:val="000000"/>
        </w:rPr>
        <w:t>zmiana imienia lub nazwiska</w:t>
      </w:r>
      <w:r>
        <w:rPr>
          <w:color w:val="000000"/>
        </w:rPr>
        <w:t xml:space="preserve"> będzie dotyczyła tego aktu,</w:t>
      </w:r>
    </w:p>
    <w:p w:rsidR="000976FA" w:rsidRDefault="007B4A31">
      <w:pPr>
        <w:spacing w:after="0"/>
        <w:ind w:left="746"/>
      </w:pPr>
      <w:r>
        <w:rPr>
          <w:color w:val="000000"/>
        </w:rPr>
        <w:t>c) numer Powszechnego Elektronicznego Systemu Ewidencji Ludnośc</w:t>
      </w:r>
      <w:r>
        <w:rPr>
          <w:color w:val="000000"/>
        </w:rPr>
        <w:t>i, zwany dalej "numerem PESEL", jeżeli został nadany;</w:t>
      </w:r>
    </w:p>
    <w:p w:rsidR="000976FA" w:rsidRDefault="007B4A31">
      <w:pPr>
        <w:spacing w:before="26" w:after="0"/>
        <w:ind w:left="373"/>
      </w:pPr>
      <w:r>
        <w:rPr>
          <w:color w:val="000000"/>
        </w:rPr>
        <w:t>2) imię lub nazwisko, na jakie ma nastąpić zmiana;</w:t>
      </w:r>
    </w:p>
    <w:p w:rsidR="000976FA" w:rsidRDefault="007B4A31">
      <w:pPr>
        <w:spacing w:before="26" w:after="0"/>
        <w:ind w:left="373"/>
      </w:pPr>
      <w:r>
        <w:rPr>
          <w:color w:val="000000"/>
        </w:rPr>
        <w:t xml:space="preserve">3) wskazanie miejsca sporządzenia aktu urodzenia małoletnich dzieci, jeżeli </w:t>
      </w:r>
      <w:r>
        <w:rPr>
          <w:i/>
          <w:color w:val="000000"/>
        </w:rPr>
        <w:t>zmiana imienia lub nazwiska</w:t>
      </w:r>
      <w:r>
        <w:rPr>
          <w:color w:val="000000"/>
        </w:rPr>
        <w:t xml:space="preserve"> będzie dotyczyła tych aktów;</w:t>
      </w:r>
    </w:p>
    <w:p w:rsidR="000976FA" w:rsidRDefault="007B4A31">
      <w:pPr>
        <w:spacing w:before="26" w:after="0"/>
        <w:ind w:left="373"/>
      </w:pPr>
      <w:r>
        <w:rPr>
          <w:color w:val="000000"/>
        </w:rPr>
        <w:t>4) adres do koresp</w:t>
      </w:r>
      <w:r>
        <w:rPr>
          <w:color w:val="000000"/>
        </w:rPr>
        <w:t>ondencji wnioskodawcy;</w:t>
      </w:r>
    </w:p>
    <w:p w:rsidR="000976FA" w:rsidRDefault="007B4A31">
      <w:pPr>
        <w:spacing w:before="26" w:after="0"/>
        <w:ind w:left="373"/>
      </w:pPr>
      <w:r>
        <w:rPr>
          <w:color w:val="000000"/>
        </w:rPr>
        <w:t>5) uzasadnienie;</w:t>
      </w:r>
    </w:p>
    <w:p w:rsidR="000976FA" w:rsidRDefault="007B4A31">
      <w:pPr>
        <w:spacing w:before="26" w:after="0"/>
        <w:ind w:left="373"/>
      </w:pPr>
      <w:r>
        <w:rPr>
          <w:color w:val="000000"/>
        </w:rPr>
        <w:t>6) oświadczenie wnioskodawcy, że w tej samej sprawie nie złożył wcześniej wniosku do innego kierownika urzędu stanu cywilnego lub nie została wydana już decyzja odmowna.</w:t>
      </w:r>
    </w:p>
    <w:p w:rsidR="000976FA" w:rsidRDefault="000976FA">
      <w:pPr>
        <w:spacing w:after="0"/>
      </w:pPr>
    </w:p>
    <w:p w:rsidR="000976FA" w:rsidRDefault="007B4A31">
      <w:pPr>
        <w:spacing w:before="26" w:after="0"/>
      </w:pPr>
      <w:r>
        <w:rPr>
          <w:color w:val="000000"/>
        </w:rPr>
        <w:t>2. Jeżeli wnioskodawca i jego małoletnie dzie</w:t>
      </w:r>
      <w:r>
        <w:rPr>
          <w:color w:val="000000"/>
        </w:rPr>
        <w:t xml:space="preserve">ci nie posiadają aktów stanu cywilnego sporządzonych na terytorium Rzeczypospolitej Polskiej, wraz z wnioskiem o </w:t>
      </w:r>
      <w:r>
        <w:rPr>
          <w:i/>
          <w:color w:val="000000"/>
        </w:rPr>
        <w:t>zmianę imienia lub nazwiska</w:t>
      </w:r>
      <w:r>
        <w:rPr>
          <w:color w:val="000000"/>
        </w:rPr>
        <w:t xml:space="preserve"> wnioskodawca składa wniosek o transkrypcję zagranicznych dokumentów stanu cywilnego.</w:t>
      </w:r>
    </w:p>
    <w:p w:rsidR="000976FA" w:rsidRDefault="007B4A31">
      <w:pPr>
        <w:spacing w:before="26" w:after="0"/>
      </w:pPr>
      <w:r>
        <w:rPr>
          <w:color w:val="000000"/>
        </w:rPr>
        <w:t xml:space="preserve">3. W przypadku gdy wniosek o </w:t>
      </w:r>
      <w:r>
        <w:rPr>
          <w:i/>
          <w:color w:val="000000"/>
        </w:rPr>
        <w:t>zmianę imienia lub nazwiska</w:t>
      </w:r>
      <w:r>
        <w:rPr>
          <w:color w:val="000000"/>
        </w:rPr>
        <w:t xml:space="preserve"> jest składany osobiście, wnioskodawca przedstawia do wglądu dokument stwierdzający tożsamość.</w:t>
      </w:r>
    </w:p>
    <w:p w:rsidR="000976FA" w:rsidRDefault="000976FA">
      <w:pPr>
        <w:spacing w:before="80" w:after="0"/>
      </w:pPr>
    </w:p>
    <w:p w:rsidR="000976FA" w:rsidRDefault="007B4A31">
      <w:pPr>
        <w:spacing w:after="0"/>
      </w:pPr>
      <w:r>
        <w:rPr>
          <w:b/>
          <w:color w:val="569748"/>
        </w:rPr>
        <w:t xml:space="preserve">Art. 11a. </w:t>
      </w:r>
      <w:r>
        <w:rPr>
          <w:b/>
          <w:color w:val="569748"/>
          <w:u w:val="single"/>
          <w:vertAlign w:val="superscript"/>
        </w:rPr>
        <w:t>1</w:t>
      </w:r>
      <w:r>
        <w:rPr>
          <w:b/>
          <w:color w:val="569748"/>
        </w:rPr>
        <w:t xml:space="preserve"> </w:t>
      </w:r>
      <w:r>
        <w:rPr>
          <w:b/>
          <w:color w:val="569748"/>
          <w:u w:val="single"/>
        </w:rPr>
        <w:t xml:space="preserve"> [Dane wykorzystywane w postępowaniu w sprawie </w:t>
      </w:r>
      <w:r>
        <w:rPr>
          <w:b/>
          <w:i/>
          <w:color w:val="569748"/>
          <w:u w:val="single"/>
        </w:rPr>
        <w:t>zmiany imienia i nazwiska</w:t>
      </w:r>
      <w:r>
        <w:rPr>
          <w:b/>
          <w:color w:val="569748"/>
          <w:u w:val="single"/>
        </w:rPr>
        <w:t>]</w:t>
      </w:r>
      <w:r>
        <w:rPr>
          <w:b/>
          <w:color w:val="569748"/>
        </w:rPr>
        <w:t xml:space="preserve"> </w:t>
      </w:r>
    </w:p>
    <w:p w:rsidR="000976FA" w:rsidRDefault="007B4A31">
      <w:pPr>
        <w:spacing w:after="0"/>
      </w:pPr>
      <w:r>
        <w:rPr>
          <w:color w:val="569748"/>
          <w:u w:val="single"/>
        </w:rPr>
        <w:t xml:space="preserve"> Postępowanie administracyjne w sprawie </w:t>
      </w:r>
      <w:r>
        <w:rPr>
          <w:i/>
          <w:color w:val="569748"/>
          <w:u w:val="single"/>
        </w:rPr>
        <w:t>zmiany</w:t>
      </w:r>
      <w:r>
        <w:rPr>
          <w:i/>
          <w:color w:val="569748"/>
          <w:u w:val="single"/>
        </w:rPr>
        <w:t xml:space="preserve"> imienia i nazwiska</w:t>
      </w:r>
      <w:r>
        <w:rPr>
          <w:color w:val="569748"/>
          <w:u w:val="single"/>
        </w:rPr>
        <w:t xml:space="preserve"> jest prowadzone z wykorzystaniem danych zawartych w rejestrze stanu cywilnego, o którym mowa w art. 2 ust. 2 ustawy z dnia 28 listopada 2014 r. - Prawo o aktach stanu cywilnego (Dz. U. z 2018 r. poz. 2224 oraz z 2019 r. poz. 730), oraz </w:t>
      </w:r>
      <w:r>
        <w:rPr>
          <w:color w:val="569748"/>
          <w:u w:val="single"/>
        </w:rPr>
        <w:t>w rejestrze PESEL, o którym mowa w art. 6 ust. 1 ustawy z dnia 24 września 2010 r. o ewidencji ludności (Dz. U. z 2018 r. poz. 1382 i 1544 oraz z 2019 r. poz. 60 i 730), w zakresie niezbędnym dla wydania rozstrzygnięcia w sprawie.</w:t>
      </w:r>
    </w:p>
    <w:p w:rsidR="000976FA" w:rsidRDefault="007B4A31">
      <w:pPr>
        <w:spacing w:before="80" w:after="0"/>
      </w:pPr>
      <w:r>
        <w:rPr>
          <w:b/>
          <w:color w:val="000000"/>
        </w:rPr>
        <w:t>Art. 12.  [Decyzja w spra</w:t>
      </w:r>
      <w:r>
        <w:rPr>
          <w:b/>
          <w:color w:val="000000"/>
        </w:rPr>
        <w:t xml:space="preserve">wie </w:t>
      </w:r>
      <w:r>
        <w:rPr>
          <w:b/>
          <w:i/>
          <w:color w:val="000000"/>
        </w:rPr>
        <w:t>zmiany imienia lub nazwiska</w:t>
      </w:r>
      <w:r>
        <w:rPr>
          <w:b/>
          <w:color w:val="000000"/>
        </w:rPr>
        <w:t xml:space="preserve">] </w:t>
      </w:r>
    </w:p>
    <w:p w:rsidR="000976FA" w:rsidRDefault="007B4A31">
      <w:pPr>
        <w:spacing w:after="0"/>
      </w:pPr>
      <w:r>
        <w:rPr>
          <w:color w:val="000000"/>
        </w:rPr>
        <w:lastRenderedPageBreak/>
        <w:t xml:space="preserve">1. Decyzję o </w:t>
      </w:r>
      <w:r>
        <w:rPr>
          <w:i/>
          <w:color w:val="000000"/>
        </w:rPr>
        <w:t>zmianie imienia lub nazwiska</w:t>
      </w:r>
      <w:r>
        <w:rPr>
          <w:color w:val="000000"/>
        </w:rPr>
        <w:t xml:space="preserve"> bądź decyzję o odmowie </w:t>
      </w:r>
      <w:r>
        <w:rPr>
          <w:i/>
          <w:color w:val="000000"/>
        </w:rPr>
        <w:t>zmiany imienia lub nazwiska</w:t>
      </w:r>
      <w:r>
        <w:rPr>
          <w:color w:val="000000"/>
        </w:rPr>
        <w:t xml:space="preserve"> wydaje kierownik urzędu stanu cywilnego, do którego został złożony wniosek, albo jego zastępca.</w:t>
      </w:r>
    </w:p>
    <w:p w:rsidR="000976FA" w:rsidRDefault="007B4A31">
      <w:pPr>
        <w:spacing w:before="26" w:after="0"/>
      </w:pPr>
      <w:r>
        <w:rPr>
          <w:color w:val="000000"/>
        </w:rPr>
        <w:t xml:space="preserve">2. Decyzja o </w:t>
      </w:r>
      <w:r>
        <w:rPr>
          <w:i/>
          <w:color w:val="000000"/>
        </w:rPr>
        <w:t xml:space="preserve">zmianie imienia lub </w:t>
      </w:r>
      <w:r>
        <w:rPr>
          <w:i/>
          <w:color w:val="000000"/>
        </w:rPr>
        <w:t>nazwiska</w:t>
      </w:r>
      <w:r>
        <w:rPr>
          <w:color w:val="000000"/>
        </w:rPr>
        <w:t xml:space="preserve"> podlega natychmiastowemu wykonaniu.</w:t>
      </w:r>
    </w:p>
    <w:p w:rsidR="000976FA" w:rsidRDefault="007B4A31">
      <w:pPr>
        <w:spacing w:before="80" w:after="0"/>
      </w:pPr>
      <w:r>
        <w:rPr>
          <w:b/>
          <w:color w:val="000000"/>
        </w:rPr>
        <w:t xml:space="preserve">Art. 13.  [Przekazanie decyzji właściwym kierownikom urzędu stanu cywilnego] </w:t>
      </w:r>
    </w:p>
    <w:p w:rsidR="000976FA" w:rsidRDefault="007B4A31">
      <w:pPr>
        <w:spacing w:after="0"/>
      </w:pPr>
      <w:r>
        <w:rPr>
          <w:color w:val="000000"/>
        </w:rPr>
        <w:t xml:space="preserve">1. Kierownik urzędu stanu cywilnego albo jego zastępca, który wydał decyzję o </w:t>
      </w:r>
      <w:r>
        <w:rPr>
          <w:i/>
          <w:color w:val="000000"/>
        </w:rPr>
        <w:t>zmianie imienia lub nazwiska</w:t>
      </w:r>
      <w:r>
        <w:rPr>
          <w:color w:val="000000"/>
        </w:rPr>
        <w:t xml:space="preserve">, przesyła ją, za </w:t>
      </w:r>
      <w:r>
        <w:rPr>
          <w:color w:val="000000"/>
        </w:rPr>
        <w:t xml:space="preserve">pośrednictwem systemu teleinformatycznego, w którym jest prowadzony rejestr stanu cywilnego, do kierownika urzędu stanu cywilnego, który sporządził akt urodzenia oraz akt małżeństwa wnioskodawcy, a jeżeli zmiana rozciąga się na małoletnie dzieci - również </w:t>
      </w:r>
      <w:r>
        <w:rPr>
          <w:color w:val="000000"/>
        </w:rPr>
        <w:t>do kierownika urzędu stanu cywilnego, który sporządził akty urodzenia dzieci.</w:t>
      </w:r>
    </w:p>
    <w:p w:rsidR="000976FA" w:rsidRDefault="007B4A31">
      <w:pPr>
        <w:spacing w:before="26" w:after="0"/>
      </w:pPr>
      <w:r>
        <w:rPr>
          <w:color w:val="000000"/>
        </w:rPr>
        <w:t xml:space="preserve">2. W przypadku </w:t>
      </w:r>
      <w:r>
        <w:rPr>
          <w:i/>
          <w:color w:val="000000"/>
        </w:rPr>
        <w:t>zmiany imienia lub nazwiska</w:t>
      </w:r>
      <w:r>
        <w:rPr>
          <w:color w:val="000000"/>
        </w:rPr>
        <w:t xml:space="preserve"> małoletniego dziecka następującej na wniosek przedstawiciela ustawowego dziecka decyzję o </w:t>
      </w:r>
      <w:r>
        <w:rPr>
          <w:i/>
          <w:color w:val="000000"/>
        </w:rPr>
        <w:t>zmianie imienia lub nazwiska</w:t>
      </w:r>
      <w:r>
        <w:rPr>
          <w:color w:val="000000"/>
        </w:rPr>
        <w:t xml:space="preserve"> przekazuje się kierownikowi urzędu stanu cywilnego, który sporządził akt urodzenia dziecka.</w:t>
      </w:r>
    </w:p>
    <w:p w:rsidR="000976FA" w:rsidRDefault="007B4A31">
      <w:pPr>
        <w:spacing w:before="80" w:after="0"/>
      </w:pPr>
      <w:r>
        <w:rPr>
          <w:b/>
          <w:color w:val="000000"/>
        </w:rPr>
        <w:t xml:space="preserve">Art. 14.  [Nadzór nad realizacją zadań opisanych w ustawie; organ wyższego stopnia] </w:t>
      </w:r>
    </w:p>
    <w:p w:rsidR="000976FA" w:rsidRDefault="007B4A31">
      <w:pPr>
        <w:spacing w:after="0"/>
      </w:pPr>
      <w:r>
        <w:rPr>
          <w:color w:val="000000"/>
        </w:rPr>
        <w:t>1. Określone w ustawie zadania i kompetencje kierownika urzędu stanu cywilnego</w:t>
      </w:r>
      <w:r>
        <w:rPr>
          <w:color w:val="000000"/>
        </w:rPr>
        <w:t xml:space="preserve"> są zadaniami z zakresu administracji rządowej.</w:t>
      </w:r>
    </w:p>
    <w:p w:rsidR="000976FA" w:rsidRDefault="007B4A31">
      <w:pPr>
        <w:spacing w:before="26" w:after="0"/>
      </w:pPr>
      <w:r>
        <w:rPr>
          <w:color w:val="000000"/>
        </w:rPr>
        <w:t>2. Wojewodowie sprawują nadzór nad realizacją przez kierowników urzędów stanu cywilnego zadań, o których mowa w art. 12 i art. 13.</w:t>
      </w:r>
    </w:p>
    <w:p w:rsidR="000976FA" w:rsidRDefault="007B4A31">
      <w:pPr>
        <w:spacing w:before="26" w:after="0"/>
      </w:pPr>
      <w:r>
        <w:rPr>
          <w:color w:val="000000"/>
        </w:rPr>
        <w:t>3. Wojewoda jest organem wyższego stopnia w sprawach prowadzonych na podstawi</w:t>
      </w:r>
      <w:r>
        <w:rPr>
          <w:color w:val="000000"/>
        </w:rPr>
        <w:t>e ustawy.</w:t>
      </w:r>
    </w:p>
    <w:p w:rsidR="000976FA" w:rsidRDefault="007B4A31">
      <w:pPr>
        <w:spacing w:before="26" w:after="0"/>
      </w:pPr>
      <w:r>
        <w:rPr>
          <w:color w:val="000000"/>
        </w:rPr>
        <w:t>4. Minister właściwy do spraw wewnętrznych sprawuje nadzór nad działalnością wojewody w zakresie zadań, o których mowa w art. 12 i art. 13.</w:t>
      </w:r>
    </w:p>
    <w:p w:rsidR="000976FA" w:rsidRDefault="007B4A31">
      <w:pPr>
        <w:spacing w:before="26" w:after="0"/>
      </w:pPr>
      <w:r>
        <w:rPr>
          <w:color w:val="000000"/>
        </w:rPr>
        <w:t>5. Sprawowanie nadzoru, o którym mowa w ust. 4, polega w szczególności na:</w:t>
      </w:r>
    </w:p>
    <w:p w:rsidR="000976FA" w:rsidRDefault="007B4A31">
      <w:pPr>
        <w:spacing w:before="26" w:after="0"/>
        <w:ind w:left="373"/>
      </w:pPr>
      <w:r>
        <w:rPr>
          <w:color w:val="000000"/>
        </w:rPr>
        <w:t xml:space="preserve">1) przeprowadzaniu kontroli, w </w:t>
      </w:r>
      <w:r>
        <w:rPr>
          <w:color w:val="000000"/>
        </w:rPr>
        <w:t>tym na badaniu:</w:t>
      </w:r>
    </w:p>
    <w:p w:rsidR="000976FA" w:rsidRDefault="007B4A31">
      <w:pPr>
        <w:spacing w:after="0"/>
        <w:ind w:left="746"/>
      </w:pPr>
      <w:r>
        <w:rPr>
          <w:color w:val="000000"/>
        </w:rPr>
        <w:t>a) prawidłowości prowadzonych przez wojewodę postępowań administracyjnych,</w:t>
      </w:r>
    </w:p>
    <w:p w:rsidR="000976FA" w:rsidRDefault="007B4A31">
      <w:pPr>
        <w:spacing w:after="0"/>
        <w:ind w:left="746"/>
      </w:pPr>
      <w:r>
        <w:rPr>
          <w:color w:val="000000"/>
        </w:rPr>
        <w:t xml:space="preserve">b) terminowości załatwiania spraw z zakresu </w:t>
      </w:r>
      <w:r>
        <w:rPr>
          <w:i/>
          <w:color w:val="000000"/>
        </w:rPr>
        <w:t>zmiany imion i nazwisk</w:t>
      </w:r>
      <w:r>
        <w:rPr>
          <w:color w:val="000000"/>
        </w:rPr>
        <w:t>;</w:t>
      </w:r>
    </w:p>
    <w:p w:rsidR="000976FA" w:rsidRDefault="007B4A31">
      <w:pPr>
        <w:spacing w:before="26" w:after="0"/>
        <w:ind w:left="373"/>
      </w:pPr>
      <w:r>
        <w:rPr>
          <w:color w:val="000000"/>
        </w:rPr>
        <w:t xml:space="preserve">2) kształtowaniu jednolitej polityki w zakresie </w:t>
      </w:r>
      <w:r>
        <w:rPr>
          <w:i/>
          <w:color w:val="000000"/>
        </w:rPr>
        <w:t>zmiany imion i nazwisk</w:t>
      </w:r>
      <w:r>
        <w:rPr>
          <w:color w:val="000000"/>
        </w:rPr>
        <w:t xml:space="preserve"> oraz kontroli wykonywania </w:t>
      </w:r>
      <w:r>
        <w:rPr>
          <w:color w:val="000000"/>
        </w:rPr>
        <w:t>ustalonych sposobów postępowania.</w:t>
      </w:r>
    </w:p>
    <w:p w:rsidR="000976FA" w:rsidRDefault="007B4A31">
      <w:pPr>
        <w:spacing w:before="26" w:after="0"/>
      </w:pPr>
      <w:r>
        <w:rPr>
          <w:color w:val="000000"/>
        </w:rPr>
        <w:t xml:space="preserve">6. Kontrola, o której mowa w ust. 5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1, jest wykonywana na zasadach określonych w </w:t>
      </w:r>
      <w:r>
        <w:rPr>
          <w:color w:val="1B1B1B"/>
        </w:rPr>
        <w:t>ustawie</w:t>
      </w:r>
      <w:r>
        <w:rPr>
          <w:color w:val="000000"/>
        </w:rPr>
        <w:t xml:space="preserve"> z dnia 15 lipca 2011 r. o kontroli w administracji rządowej (Dz. U. Nr 185, poz. 1092).</w:t>
      </w:r>
    </w:p>
    <w:p w:rsidR="000976FA" w:rsidRDefault="007B4A31">
      <w:pPr>
        <w:spacing w:before="80" w:after="0"/>
      </w:pPr>
      <w:r>
        <w:rPr>
          <w:b/>
          <w:color w:val="000000"/>
        </w:rPr>
        <w:t xml:space="preserve">Art. 14a. </w:t>
      </w:r>
    </w:p>
    <w:p w:rsidR="000976FA" w:rsidRDefault="007B4A31">
      <w:pPr>
        <w:spacing w:after="0"/>
      </w:pPr>
      <w:r>
        <w:rPr>
          <w:color w:val="000000"/>
        </w:rPr>
        <w:t>(uchylony)</w:t>
      </w:r>
    </w:p>
    <w:p w:rsidR="000976FA" w:rsidRDefault="007B4A31">
      <w:pPr>
        <w:spacing w:before="80" w:after="0"/>
      </w:pPr>
      <w:r>
        <w:rPr>
          <w:b/>
          <w:color w:val="000000"/>
        </w:rPr>
        <w:t xml:space="preserve">Art. 15. </w:t>
      </w:r>
    </w:p>
    <w:p w:rsidR="000976FA" w:rsidRDefault="007B4A31">
      <w:pPr>
        <w:spacing w:after="0"/>
      </w:pPr>
      <w:r>
        <w:rPr>
          <w:color w:val="000000"/>
        </w:rPr>
        <w:t>W ustawie</w:t>
      </w:r>
      <w:r>
        <w:rPr>
          <w:color w:val="000000"/>
        </w:rPr>
        <w:t xml:space="preserve"> z dnia 10 kwietnia 1974 r. o ewidencji ludności i dowodach osobistych (Dz. U. z 2006 r. Nr 139, poz. 993,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 w </w:t>
      </w:r>
      <w:r>
        <w:rPr>
          <w:color w:val="1B1B1B"/>
        </w:rPr>
        <w:t>art. 14</w:t>
      </w:r>
      <w:r>
        <w:rPr>
          <w:color w:val="000000"/>
        </w:rPr>
        <w:t>: (zmiany pominięte).</w:t>
      </w:r>
    </w:p>
    <w:p w:rsidR="000976FA" w:rsidRDefault="007B4A31">
      <w:pPr>
        <w:spacing w:before="80" w:after="0"/>
      </w:pPr>
      <w:r>
        <w:rPr>
          <w:b/>
          <w:color w:val="000000"/>
        </w:rPr>
        <w:t xml:space="preserve">Art. 16. </w:t>
      </w:r>
    </w:p>
    <w:p w:rsidR="000976FA" w:rsidRDefault="007B4A31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16 listopada 2006 r. o opłacie skarbowej (Dz. U. Nr 225, poz. 1635,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</w:t>
      </w:r>
      <w:r>
        <w:rPr>
          <w:color w:val="000000"/>
        </w:rPr>
        <w:t>.) wprowadza się następujące zmiany: (zmiany pominięte).</w:t>
      </w:r>
    </w:p>
    <w:p w:rsidR="000976FA" w:rsidRDefault="000976FA">
      <w:pPr>
        <w:spacing w:before="80" w:after="0"/>
      </w:pPr>
    </w:p>
    <w:p w:rsidR="000976FA" w:rsidRDefault="007B4A31">
      <w:pPr>
        <w:spacing w:after="0"/>
      </w:pPr>
      <w:r>
        <w:rPr>
          <w:b/>
          <w:color w:val="000000"/>
        </w:rPr>
        <w:lastRenderedPageBreak/>
        <w:t xml:space="preserve">Art. 17.  [Przepis derogacyjny] </w:t>
      </w:r>
    </w:p>
    <w:p w:rsidR="000976FA" w:rsidRDefault="007B4A31">
      <w:pPr>
        <w:spacing w:after="0"/>
      </w:pPr>
      <w:r>
        <w:rPr>
          <w:color w:val="000000"/>
        </w:rPr>
        <w:t xml:space="preserve">Traci moc </w:t>
      </w:r>
      <w:r>
        <w:rPr>
          <w:color w:val="1B1B1B"/>
        </w:rPr>
        <w:t>ustawa</w:t>
      </w:r>
      <w:r>
        <w:rPr>
          <w:color w:val="000000"/>
        </w:rPr>
        <w:t xml:space="preserve"> z dnia 15 listopada 1956 r. o </w:t>
      </w:r>
      <w:r>
        <w:rPr>
          <w:i/>
          <w:color w:val="000000"/>
        </w:rPr>
        <w:t>zmianie imion i nazwisk</w:t>
      </w:r>
      <w:r>
        <w:rPr>
          <w:color w:val="000000"/>
        </w:rPr>
        <w:t xml:space="preserve"> (Dz. U. z 2005 r. Nr 233, poz. 1992 oraz z 2007 r. Nr 21, poz. 125).</w:t>
      </w:r>
    </w:p>
    <w:p w:rsidR="000976FA" w:rsidRDefault="007B4A31">
      <w:pPr>
        <w:spacing w:before="80" w:after="0"/>
      </w:pPr>
      <w:r>
        <w:rPr>
          <w:b/>
          <w:color w:val="000000"/>
        </w:rPr>
        <w:t>Art. 18.  [Wejście w życi</w:t>
      </w:r>
      <w:r>
        <w:rPr>
          <w:b/>
          <w:color w:val="000000"/>
        </w:rPr>
        <w:t xml:space="preserve">e ustawy] </w:t>
      </w:r>
    </w:p>
    <w:p w:rsidR="000976FA" w:rsidRDefault="007B4A31">
      <w:pPr>
        <w:spacing w:after="0"/>
      </w:pPr>
      <w:r>
        <w:rPr>
          <w:color w:val="000000"/>
        </w:rPr>
        <w:t>Ustawa wchodzi w życie po upływie 6 miesięcy od dnia ogłoszenia.</w:t>
      </w:r>
    </w:p>
    <w:p w:rsidR="000976FA" w:rsidRDefault="007B4A31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 Art. 11a dodany przez art. 95 ustawy z dnia 21 lutego 2019 r. (Dz.U.2019.730) zmieniającej nin. ustawę z dniem 4 maja 2019 r.</w:t>
      </w:r>
    </w:p>
    <w:sectPr w:rsidR="000976FA" w:rsidSect="000976FA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1732"/>
    <w:multiLevelType w:val="multilevel"/>
    <w:tmpl w:val="DD5EFE1A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76FA"/>
    <w:rsid w:val="000976FA"/>
    <w:rsid w:val="007B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0976F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97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0976FA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0976FA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0976FA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0976FA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0976FA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0976FA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0976F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1412</Words>
  <Characters>8478</Characters>
  <Application>Microsoft Office Word</Application>
  <DocSecurity>0</DocSecurity>
  <Lines>70</Lines>
  <Paragraphs>19</Paragraphs>
  <ScaleCrop>false</ScaleCrop>
  <Company>Toshiba</Company>
  <LinksUpToDate>false</LinksUpToDate>
  <CharactersWithSpaces>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Kancelaria Prawna Leader Lawyers MałgorzataKozłowska</cp:lastModifiedBy>
  <cp:revision>2</cp:revision>
  <dcterms:created xsi:type="dcterms:W3CDTF">2019-10-30T15:16:00Z</dcterms:created>
  <dcterms:modified xsi:type="dcterms:W3CDTF">2019-10-30T15:16:00Z</dcterms:modified>
</cp:coreProperties>
</file>