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5A" w:rsidRPr="00797C97" w:rsidRDefault="001B3D5B" w:rsidP="00797C97">
      <w:pPr>
        <w:jc w:val="both"/>
        <w:rPr>
          <w:rFonts w:ascii="Times New Roman" w:hAnsi="Times New Roman" w:cs="Times New Roman"/>
          <w:sz w:val="24"/>
          <w:szCs w:val="24"/>
        </w:rPr>
      </w:pPr>
      <w:r w:rsidRPr="00797C97">
        <w:rPr>
          <w:rFonts w:ascii="Times New Roman" w:hAnsi="Times New Roman" w:cs="Times New Roman"/>
          <w:sz w:val="24"/>
          <w:szCs w:val="24"/>
        </w:rPr>
        <w:t xml:space="preserve">Zadanie 1. W oparciu o posiadane informacje podaj adres publikacyjny z </w:t>
      </w:r>
      <w:proofErr w:type="spellStart"/>
      <w:r w:rsidRPr="00797C9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97C97">
        <w:rPr>
          <w:rFonts w:ascii="Times New Roman" w:hAnsi="Times New Roman" w:cs="Times New Roman"/>
          <w:sz w:val="24"/>
          <w:szCs w:val="24"/>
        </w:rPr>
        <w:t xml:space="preserve">. UE oraz nr </w:t>
      </w:r>
      <w:proofErr w:type="spellStart"/>
      <w:r w:rsidRPr="00797C97">
        <w:rPr>
          <w:rFonts w:ascii="Times New Roman" w:hAnsi="Times New Roman" w:cs="Times New Roman"/>
          <w:sz w:val="24"/>
          <w:szCs w:val="24"/>
        </w:rPr>
        <w:t>Celex</w:t>
      </w:r>
      <w:proofErr w:type="spellEnd"/>
      <w:r w:rsidRPr="00797C97">
        <w:rPr>
          <w:rFonts w:ascii="Times New Roman" w:hAnsi="Times New Roman" w:cs="Times New Roman"/>
          <w:sz w:val="24"/>
          <w:szCs w:val="24"/>
        </w:rPr>
        <w:t xml:space="preserve"> </w:t>
      </w:r>
      <w:r w:rsidR="00797C97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Pr="00797C97">
        <w:rPr>
          <w:rFonts w:ascii="Times New Roman" w:hAnsi="Times New Roman" w:cs="Times New Roman"/>
          <w:sz w:val="24"/>
          <w:szCs w:val="24"/>
        </w:rPr>
        <w:t>następujących aktów</w:t>
      </w:r>
      <w:r w:rsidR="007C75D5" w:rsidRPr="00797C97">
        <w:rPr>
          <w:rFonts w:ascii="Times New Roman" w:hAnsi="Times New Roman" w:cs="Times New Roman"/>
          <w:sz w:val="24"/>
          <w:szCs w:val="24"/>
        </w:rPr>
        <w:t xml:space="preserve">.  !!!!!! W odniesieniu do orzeczeń TSUE </w:t>
      </w:r>
      <w:r w:rsidR="00797C97">
        <w:rPr>
          <w:rFonts w:ascii="Times New Roman" w:hAnsi="Times New Roman" w:cs="Times New Roman"/>
          <w:sz w:val="24"/>
          <w:szCs w:val="24"/>
        </w:rPr>
        <w:t xml:space="preserve">proszę </w:t>
      </w:r>
      <w:r w:rsidR="007C75D5" w:rsidRPr="00797C97">
        <w:rPr>
          <w:rFonts w:ascii="Times New Roman" w:hAnsi="Times New Roman" w:cs="Times New Roman"/>
          <w:sz w:val="24"/>
          <w:szCs w:val="24"/>
        </w:rPr>
        <w:t>o podanie</w:t>
      </w:r>
      <w:r w:rsidR="00797C97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7C75D5" w:rsidRPr="00797C9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7C75D5" w:rsidRPr="00797C97">
        <w:rPr>
          <w:rFonts w:ascii="Times New Roman" w:hAnsi="Times New Roman" w:cs="Times New Roman"/>
          <w:sz w:val="24"/>
          <w:szCs w:val="24"/>
        </w:rPr>
        <w:t>Celex</w:t>
      </w:r>
      <w:proofErr w:type="spellEnd"/>
      <w:r w:rsidR="007C75D5" w:rsidRPr="00797C97">
        <w:rPr>
          <w:rFonts w:ascii="Times New Roman" w:hAnsi="Times New Roman" w:cs="Times New Roman"/>
          <w:sz w:val="24"/>
          <w:szCs w:val="24"/>
        </w:rPr>
        <w:t xml:space="preserve"> </w:t>
      </w:r>
      <w:r w:rsidRPr="00797C97">
        <w:rPr>
          <w:rFonts w:ascii="Times New Roman" w:hAnsi="Times New Roman" w:cs="Times New Roman"/>
          <w:sz w:val="24"/>
          <w:szCs w:val="24"/>
        </w:rPr>
        <w:t>:</w:t>
      </w:r>
    </w:p>
    <w:p w:rsidR="00D363B5" w:rsidRPr="00797C97" w:rsidRDefault="001B3D5B" w:rsidP="00F90D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97">
        <w:rPr>
          <w:rFonts w:ascii="Times New Roman" w:hAnsi="Times New Roman" w:cs="Times New Roman"/>
          <w:sz w:val="24"/>
          <w:szCs w:val="24"/>
        </w:rPr>
        <w:t>Rozporządzenie wykonawcze Komisji (UE) nr 35/2012 z dnia 17 stycznia 2012 r. ustanawiające standardowe wartości w przywozie dla ustalenia ceny wejścia  niektórych owoców i warzyw.</w:t>
      </w:r>
    </w:p>
    <w:p w:rsidR="00B05060" w:rsidRPr="00797C97" w:rsidRDefault="0037074F" w:rsidP="00F90D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97">
        <w:rPr>
          <w:rFonts w:ascii="Times New Roman" w:hAnsi="Times New Roman" w:cs="Times New Roman"/>
          <w:sz w:val="24"/>
          <w:szCs w:val="24"/>
        </w:rPr>
        <w:t>Dyrektywa delegowana Komisji 2014/3/UE z dnia 18 października 2013 r. zmieniająca, w celu dostosowania do postępu technicznego, załącznik IV do dyrektywy Parlamentu Europejskiego i Rady 2011/65/UE w odniesieniu do wyłączenia markeru zawierającego octan ołowiu stosowanego w stereotaktycznych ramach na głowę używanych w badaniach techniką tomografii komputerowej i rezonansu magnetycznego oraz w systemach lokalizacji w sprzęcie do leczenia promieniowaniem gamma i radioterapii cząsteczkowej Tekst mający znaczenie dla EOG</w:t>
      </w:r>
      <w:r w:rsidR="00D52E3C" w:rsidRPr="00797C97">
        <w:rPr>
          <w:rFonts w:ascii="Times New Roman" w:hAnsi="Times New Roman" w:cs="Times New Roman"/>
          <w:sz w:val="24"/>
          <w:szCs w:val="24"/>
        </w:rPr>
        <w:t>;</w:t>
      </w:r>
    </w:p>
    <w:p w:rsidR="00D52E3C" w:rsidRPr="00797C97" w:rsidRDefault="00D52E3C" w:rsidP="00F90D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C97">
        <w:rPr>
          <w:rFonts w:ascii="Times New Roman" w:hAnsi="Times New Roman" w:cs="Times New Roman"/>
          <w:sz w:val="24"/>
          <w:szCs w:val="24"/>
        </w:rPr>
        <w:t xml:space="preserve">Dyrektywa Komisji 2010/15/UE z dnia 8 marca 2010 r. zmieniająca dyrektywę Rady 91/414/EWG w celu włączenia do niej </w:t>
      </w:r>
      <w:proofErr w:type="spellStart"/>
      <w:r w:rsidRPr="00797C97">
        <w:rPr>
          <w:rFonts w:ascii="Times New Roman" w:hAnsi="Times New Roman" w:cs="Times New Roman"/>
          <w:sz w:val="24"/>
          <w:szCs w:val="24"/>
        </w:rPr>
        <w:t>fluopikolidu</w:t>
      </w:r>
      <w:proofErr w:type="spellEnd"/>
      <w:r w:rsidRPr="00797C97">
        <w:rPr>
          <w:rFonts w:ascii="Times New Roman" w:hAnsi="Times New Roman" w:cs="Times New Roman"/>
          <w:sz w:val="24"/>
          <w:szCs w:val="24"/>
        </w:rPr>
        <w:t xml:space="preserve"> jako substancji czynnej (Tekst mający znaczenie dla EOG);</w:t>
      </w:r>
    </w:p>
    <w:p w:rsidR="00EC1B02" w:rsidRPr="00797C97" w:rsidRDefault="00EC1B02" w:rsidP="00F90DC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C97">
        <w:rPr>
          <w:rFonts w:ascii="Times New Roman" w:hAnsi="Times New Roman" w:cs="Times New Roman"/>
          <w:sz w:val="24"/>
          <w:szCs w:val="24"/>
        </w:rPr>
        <w:t xml:space="preserve">Opinia nr 4/2013 (przedstawiona na mocy art. 322 TFUE) dotycząca wniosku w sprawie rozporządzenia Parlamentu Europejskiego i Rady zmieniającego rozporządzenie (UE, </w:t>
      </w:r>
      <w:proofErr w:type="spellStart"/>
      <w:r w:rsidRPr="00797C97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797C97">
        <w:rPr>
          <w:rFonts w:ascii="Times New Roman" w:hAnsi="Times New Roman" w:cs="Times New Roman"/>
          <w:sz w:val="24"/>
          <w:szCs w:val="24"/>
        </w:rPr>
        <w:t xml:space="preserve">) nr 966/2012 w sprawie zasad finansowych mających zastosowanie do budżetu ogólnego Unii oraz uchylające rozporządzenie Rady (WE, </w:t>
      </w:r>
      <w:proofErr w:type="spellStart"/>
      <w:r w:rsidRPr="00797C97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797C97">
        <w:rPr>
          <w:rFonts w:ascii="Times New Roman" w:hAnsi="Times New Roman" w:cs="Times New Roman"/>
          <w:sz w:val="24"/>
          <w:szCs w:val="24"/>
        </w:rPr>
        <w:t>) nr 1605/2002;</w:t>
      </w:r>
    </w:p>
    <w:p w:rsidR="007C75D5" w:rsidRPr="00797C97" w:rsidRDefault="007C75D5" w:rsidP="00F90DCA">
      <w:pPr>
        <w:pStyle w:val="NormalnyWeb"/>
        <w:numPr>
          <w:ilvl w:val="0"/>
          <w:numId w:val="9"/>
        </w:numPr>
        <w:spacing w:after="0" w:afterAutospacing="0"/>
        <w:jc w:val="both"/>
        <w:rPr>
          <w:bCs/>
        </w:rPr>
      </w:pPr>
      <w:bookmarkStart w:id="0" w:name="content"/>
      <w:r w:rsidRPr="00797C97">
        <w:rPr>
          <w:bCs/>
        </w:rPr>
        <w:t xml:space="preserve">Wyrok Trybunału (druga izba) Alfred </w:t>
      </w:r>
      <w:proofErr w:type="spellStart"/>
      <w:r w:rsidRPr="00797C97">
        <w:rPr>
          <w:bCs/>
        </w:rPr>
        <w:t>Hirmann</w:t>
      </w:r>
      <w:proofErr w:type="spellEnd"/>
      <w:r w:rsidRPr="00797C97">
        <w:rPr>
          <w:bCs/>
        </w:rPr>
        <w:t xml:space="preserve"> przeciwko </w:t>
      </w:r>
      <w:proofErr w:type="spellStart"/>
      <w:r w:rsidRPr="00797C97">
        <w:rPr>
          <w:bCs/>
        </w:rPr>
        <w:t>Immofinanz</w:t>
      </w:r>
      <w:proofErr w:type="spellEnd"/>
      <w:r w:rsidRPr="00797C97">
        <w:rPr>
          <w:bCs/>
        </w:rPr>
        <w:t xml:space="preserve"> AG.-Sprawa C-174/12;</w:t>
      </w:r>
    </w:p>
    <w:p w:rsidR="007C75D5" w:rsidRPr="00797C97" w:rsidRDefault="007C75D5" w:rsidP="00F90DCA">
      <w:pPr>
        <w:pStyle w:val="NormalnyWeb"/>
        <w:numPr>
          <w:ilvl w:val="0"/>
          <w:numId w:val="9"/>
        </w:numPr>
        <w:jc w:val="both"/>
        <w:rPr>
          <w:bCs/>
        </w:rPr>
      </w:pPr>
      <w:r w:rsidRPr="00797C97">
        <w:rPr>
          <w:bCs/>
        </w:rPr>
        <w:t>Decyzja wykonawcza Komisji 2013/26/UE w sprawie przyjęcia szóstego zaktualizowanego wykazu terenów mających znaczenie dla Wspólnoty składających się na atlantycki region biogeograficzny (notyfikowana jako dokument nr C(2012) 8222);</w:t>
      </w:r>
    </w:p>
    <w:p w:rsidR="006613D3" w:rsidRPr="00797C97" w:rsidRDefault="006613D3" w:rsidP="00F90DCA">
      <w:pPr>
        <w:pStyle w:val="NormalnyWeb"/>
        <w:numPr>
          <w:ilvl w:val="0"/>
          <w:numId w:val="9"/>
        </w:numPr>
        <w:jc w:val="both"/>
        <w:rPr>
          <w:bCs/>
        </w:rPr>
      </w:pPr>
      <w:r w:rsidRPr="00797C97">
        <w:rPr>
          <w:bCs/>
        </w:rPr>
        <w:t>Rozporządzenie Komisji (WE) nr 899/2008 z dnia 15 września 2008 r. ustanawiające zakaz połowów dorsza w wodach Norwegii obszaru I oraz II przez statki pływające pod banderą Zjednoczonego Królestwa,</w:t>
      </w:r>
    </w:p>
    <w:p w:rsidR="006613D3" w:rsidRPr="00797C97" w:rsidRDefault="006613D3" w:rsidP="00F90DCA">
      <w:pPr>
        <w:pStyle w:val="NormalnyWeb"/>
        <w:numPr>
          <w:ilvl w:val="0"/>
          <w:numId w:val="9"/>
        </w:numPr>
        <w:jc w:val="both"/>
        <w:rPr>
          <w:bCs/>
        </w:rPr>
      </w:pPr>
      <w:r w:rsidRPr="00797C97">
        <w:rPr>
          <w:bCs/>
        </w:rPr>
        <w:t>Decyzja Komisji z dnia 16 września 2008 r. powołująca przedstawicieli Komisji do Zarządu Europejskiej Agencji Leków;</w:t>
      </w:r>
    </w:p>
    <w:p w:rsidR="00982A86" w:rsidRPr="00797C97" w:rsidRDefault="00982A86" w:rsidP="00F90DCA">
      <w:pPr>
        <w:pStyle w:val="NormalnyWeb"/>
        <w:numPr>
          <w:ilvl w:val="0"/>
          <w:numId w:val="9"/>
        </w:numPr>
        <w:jc w:val="both"/>
        <w:rPr>
          <w:bCs/>
        </w:rPr>
      </w:pPr>
      <w:r w:rsidRPr="00797C97">
        <w:rPr>
          <w:bCs/>
        </w:rPr>
        <w:t>Rozporządzenie Komisji (WE) nr 896/2008 z dnia 15 września 2008 r. ustalające należności celne przywozowe w sektorze zbóż mające zastosowanie od dnia 16 września 2008 r.;</w:t>
      </w:r>
    </w:p>
    <w:p w:rsidR="00982A86" w:rsidRPr="00797C97" w:rsidRDefault="00982A86" w:rsidP="00F90DCA">
      <w:pPr>
        <w:pStyle w:val="NormalnyWeb"/>
        <w:numPr>
          <w:ilvl w:val="0"/>
          <w:numId w:val="9"/>
        </w:numPr>
        <w:jc w:val="both"/>
        <w:rPr>
          <w:bCs/>
        </w:rPr>
      </w:pPr>
      <w:r w:rsidRPr="00797C97">
        <w:rPr>
          <w:bCs/>
        </w:rPr>
        <w:t xml:space="preserve">Wyrok Trybunału (dziesiąta izba): </w:t>
      </w:r>
      <w:proofErr w:type="spellStart"/>
      <w:r w:rsidRPr="00797C97">
        <w:rPr>
          <w:bCs/>
        </w:rPr>
        <w:t>Fastweb</w:t>
      </w:r>
      <w:proofErr w:type="spellEnd"/>
      <w:r w:rsidRPr="00797C97">
        <w:rPr>
          <w:bCs/>
        </w:rPr>
        <w:t xml:space="preserve"> </w:t>
      </w:r>
      <w:proofErr w:type="spellStart"/>
      <w:r w:rsidRPr="00797C97">
        <w:rPr>
          <w:bCs/>
        </w:rPr>
        <w:t>SpA</w:t>
      </w:r>
      <w:proofErr w:type="spellEnd"/>
      <w:r w:rsidRPr="00797C97">
        <w:rPr>
          <w:bCs/>
        </w:rPr>
        <w:t xml:space="preserve"> przeciwko </w:t>
      </w:r>
      <w:proofErr w:type="spellStart"/>
      <w:r w:rsidRPr="00797C97">
        <w:rPr>
          <w:bCs/>
        </w:rPr>
        <w:t>Azienda</w:t>
      </w:r>
      <w:proofErr w:type="spellEnd"/>
      <w:r w:rsidRPr="00797C97">
        <w:rPr>
          <w:bCs/>
        </w:rPr>
        <w:t xml:space="preserve"> S</w:t>
      </w:r>
      <w:r w:rsidR="00797C97" w:rsidRPr="00797C97">
        <w:rPr>
          <w:bCs/>
        </w:rPr>
        <w:t xml:space="preserve">anitaria </w:t>
      </w:r>
      <w:proofErr w:type="spellStart"/>
      <w:r w:rsidR="00797C97" w:rsidRPr="00797C97">
        <w:rPr>
          <w:bCs/>
        </w:rPr>
        <w:t>Locale</w:t>
      </w:r>
      <w:proofErr w:type="spellEnd"/>
      <w:r w:rsidR="00797C97" w:rsidRPr="00797C97">
        <w:rPr>
          <w:bCs/>
        </w:rPr>
        <w:t xml:space="preserve"> di </w:t>
      </w:r>
      <w:proofErr w:type="spellStart"/>
      <w:r w:rsidR="00797C97" w:rsidRPr="00797C97">
        <w:rPr>
          <w:bCs/>
        </w:rPr>
        <w:t>Alessandria</w:t>
      </w:r>
      <w:proofErr w:type="spellEnd"/>
      <w:r w:rsidR="00797C97" w:rsidRPr="00797C97">
        <w:rPr>
          <w:bCs/>
        </w:rPr>
        <w:t>, -</w:t>
      </w:r>
      <w:r w:rsidR="005650CB">
        <w:rPr>
          <w:bCs/>
        </w:rPr>
        <w:t xml:space="preserve"> </w:t>
      </w:r>
      <w:r w:rsidRPr="00797C97">
        <w:rPr>
          <w:bCs/>
        </w:rPr>
        <w:t>Sprawa C-100/12.</w:t>
      </w:r>
    </w:p>
    <w:p w:rsidR="00227C14" w:rsidRDefault="00227C14" w:rsidP="00227C14">
      <w:pPr>
        <w:pStyle w:val="NormalnyWeb"/>
        <w:ind w:left="1080"/>
        <w:rPr>
          <w:bCs/>
        </w:rPr>
      </w:pPr>
      <w:r>
        <w:rPr>
          <w:bCs/>
        </w:rPr>
        <w:t>Zadanie 2.</w:t>
      </w:r>
    </w:p>
    <w:p w:rsidR="00227C14" w:rsidRPr="00227C14" w:rsidRDefault="00227C14" w:rsidP="00227C14">
      <w:pPr>
        <w:pStyle w:val="NormalnyWeb"/>
        <w:ind w:left="1080"/>
        <w:rPr>
          <w:bCs/>
        </w:rPr>
      </w:pPr>
      <w:r w:rsidRPr="00227C14">
        <w:rPr>
          <w:bCs/>
        </w:rPr>
        <w:t xml:space="preserve">Przy użyciu bazy </w:t>
      </w:r>
      <w:proofErr w:type="spellStart"/>
      <w:r w:rsidRPr="00227C14">
        <w:rPr>
          <w:bCs/>
        </w:rPr>
        <w:t>Eurlex</w:t>
      </w:r>
      <w:proofErr w:type="spellEnd"/>
      <w:r w:rsidRPr="00227C14">
        <w:rPr>
          <w:bCs/>
        </w:rPr>
        <w:t xml:space="preserve"> proszę podać nr naturalny i nr CELEX następujących aktów UE:</w:t>
      </w:r>
    </w:p>
    <w:p w:rsidR="00227C14" w:rsidRPr="00227C14" w:rsidRDefault="00227C14" w:rsidP="00227C14">
      <w:pPr>
        <w:pStyle w:val="NormalnyWeb"/>
        <w:ind w:left="1080"/>
        <w:rPr>
          <w:bCs/>
        </w:rPr>
      </w:pPr>
      <w:r w:rsidRPr="00227C14">
        <w:rPr>
          <w:bCs/>
        </w:rPr>
        <w:t>1.</w:t>
      </w:r>
      <w:r w:rsidRPr="00227C14">
        <w:rPr>
          <w:bCs/>
        </w:rPr>
        <w:tab/>
      </w:r>
      <w:proofErr w:type="spellStart"/>
      <w:r w:rsidRPr="00227C14">
        <w:rPr>
          <w:bCs/>
        </w:rPr>
        <w:t>Dz.U</w:t>
      </w:r>
      <w:proofErr w:type="spellEnd"/>
      <w:r w:rsidRPr="00227C14">
        <w:rPr>
          <w:bCs/>
        </w:rPr>
        <w:t>. L 5 z 07.01.2012 r. s. 1;</w:t>
      </w:r>
    </w:p>
    <w:p w:rsidR="00227C14" w:rsidRPr="00227C14" w:rsidRDefault="00227C14" w:rsidP="00227C14">
      <w:pPr>
        <w:pStyle w:val="NormalnyWeb"/>
        <w:ind w:left="1080"/>
        <w:rPr>
          <w:bCs/>
        </w:rPr>
      </w:pPr>
      <w:r w:rsidRPr="00227C14">
        <w:rPr>
          <w:bCs/>
        </w:rPr>
        <w:t>2.</w:t>
      </w:r>
      <w:r w:rsidRPr="00227C14">
        <w:rPr>
          <w:bCs/>
        </w:rPr>
        <w:tab/>
      </w:r>
      <w:proofErr w:type="spellStart"/>
      <w:r w:rsidRPr="00227C14">
        <w:rPr>
          <w:bCs/>
        </w:rPr>
        <w:t>Dz.U</w:t>
      </w:r>
      <w:proofErr w:type="spellEnd"/>
      <w:r w:rsidRPr="00227C14">
        <w:rPr>
          <w:bCs/>
        </w:rPr>
        <w:t>. C 3 z 07.01.2010 r. s. 1;</w:t>
      </w:r>
    </w:p>
    <w:p w:rsidR="00227C14" w:rsidRPr="00227C14" w:rsidRDefault="00227C14" w:rsidP="00227C14">
      <w:pPr>
        <w:pStyle w:val="NormalnyWeb"/>
        <w:ind w:left="1080"/>
        <w:rPr>
          <w:bCs/>
        </w:rPr>
      </w:pPr>
      <w:r w:rsidRPr="00227C14">
        <w:rPr>
          <w:bCs/>
        </w:rPr>
        <w:lastRenderedPageBreak/>
        <w:t>Zadanie</w:t>
      </w:r>
      <w:r>
        <w:rPr>
          <w:bCs/>
        </w:rPr>
        <w:t xml:space="preserve"> 3.</w:t>
      </w:r>
    </w:p>
    <w:p w:rsidR="00227C14" w:rsidRPr="00227C14" w:rsidRDefault="00227C14" w:rsidP="00227C14">
      <w:pPr>
        <w:pStyle w:val="NormalnyWeb"/>
        <w:ind w:left="1080"/>
        <w:jc w:val="both"/>
        <w:rPr>
          <w:bCs/>
        </w:rPr>
      </w:pPr>
      <w:r w:rsidRPr="00227C14">
        <w:rPr>
          <w:bCs/>
        </w:rPr>
        <w:t>Przy użyciu bazy EU</w:t>
      </w:r>
      <w:r>
        <w:rPr>
          <w:bCs/>
        </w:rPr>
        <w:t>R</w:t>
      </w:r>
      <w:r w:rsidRPr="00227C14">
        <w:rPr>
          <w:bCs/>
        </w:rPr>
        <w:t xml:space="preserve">LEX proszę podać adres publikacyjny następujących aktów (dokumentów UE), a w odniesieniu do orzeczeń proszę podać </w:t>
      </w:r>
      <w:r w:rsidRPr="008151BF">
        <w:rPr>
          <w:b/>
          <w:bCs/>
        </w:rPr>
        <w:t>tylko</w:t>
      </w:r>
      <w:r>
        <w:rPr>
          <w:bCs/>
        </w:rPr>
        <w:t xml:space="preserve"> nr sprawy C…? </w:t>
      </w:r>
      <w:bookmarkStart w:id="1" w:name="_GoBack"/>
      <w:bookmarkEnd w:id="1"/>
    </w:p>
    <w:p w:rsidR="00227C14" w:rsidRPr="00227C14" w:rsidRDefault="00227C14" w:rsidP="00227C14">
      <w:pPr>
        <w:pStyle w:val="NormalnyWeb"/>
        <w:ind w:left="1080"/>
        <w:jc w:val="both"/>
        <w:rPr>
          <w:bCs/>
        </w:rPr>
      </w:pPr>
      <w:r w:rsidRPr="00227C14">
        <w:rPr>
          <w:bCs/>
        </w:rPr>
        <w:t>1.</w:t>
      </w:r>
      <w:r w:rsidRPr="00227C14">
        <w:rPr>
          <w:bCs/>
        </w:rPr>
        <w:tab/>
        <w:t>Rozporządzenie Komisji (WE) z dnia 6 stycznia 2005 r. wdrażające rozporządzenie (WE) nr 1177/2003 Parlamentu Europejskiego i Rady dotyczące statystyk Wspólnoty w zakresie dochodów i warunków życia (EU-SILC) w odniesieniu do wykazu dodatkowych zmiennych obowiązkowych odnoszących się do „uczestnictwa społecznego”.</w:t>
      </w:r>
    </w:p>
    <w:p w:rsidR="00982A86" w:rsidRPr="007C75D5" w:rsidRDefault="00227C14" w:rsidP="00227C14">
      <w:pPr>
        <w:pStyle w:val="NormalnyWeb"/>
        <w:ind w:left="1080"/>
        <w:jc w:val="both"/>
        <w:rPr>
          <w:bCs/>
        </w:rPr>
      </w:pPr>
      <w:r w:rsidRPr="00227C14">
        <w:rPr>
          <w:bCs/>
        </w:rPr>
        <w:t>2.</w:t>
      </w:r>
      <w:r w:rsidRPr="00227C14">
        <w:rPr>
          <w:bCs/>
        </w:rPr>
        <w:tab/>
        <w:t xml:space="preserve">Postanowienie Trybunału (szósta izba) z dnia 14 grudnia 2006 r. – </w:t>
      </w:r>
      <w:proofErr w:type="spellStart"/>
      <w:r w:rsidRPr="00227C14">
        <w:rPr>
          <w:bCs/>
        </w:rPr>
        <w:t>Meister</w:t>
      </w:r>
      <w:proofErr w:type="spellEnd"/>
      <w:r w:rsidRPr="00227C14">
        <w:rPr>
          <w:bCs/>
        </w:rPr>
        <w:t xml:space="preserve"> przeciwko OHIM</w:t>
      </w:r>
    </w:p>
    <w:bookmarkEnd w:id="0"/>
    <w:p w:rsidR="007C75D5" w:rsidRDefault="007C75D5" w:rsidP="00227C14">
      <w:pPr>
        <w:pStyle w:val="Akapitzlist"/>
        <w:ind w:left="1440"/>
        <w:jc w:val="both"/>
      </w:pPr>
    </w:p>
    <w:sectPr w:rsidR="007C75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88" w:rsidRDefault="00540788" w:rsidP="004F2C65">
      <w:pPr>
        <w:spacing w:after="0" w:line="240" w:lineRule="auto"/>
      </w:pPr>
      <w:r>
        <w:separator/>
      </w:r>
    </w:p>
  </w:endnote>
  <w:endnote w:type="continuationSeparator" w:id="0">
    <w:p w:rsidR="00540788" w:rsidRDefault="00540788" w:rsidP="004F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88" w:rsidRDefault="00540788" w:rsidP="004F2C65">
      <w:pPr>
        <w:spacing w:after="0" w:line="240" w:lineRule="auto"/>
      </w:pPr>
      <w:r>
        <w:separator/>
      </w:r>
    </w:p>
  </w:footnote>
  <w:footnote w:type="continuationSeparator" w:id="0">
    <w:p w:rsidR="00540788" w:rsidRDefault="00540788" w:rsidP="004F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F0" w:rsidRDefault="004E7AF0">
    <w:pPr>
      <w:pStyle w:val="Nagwek"/>
    </w:pPr>
    <w:r>
      <w:t xml:space="preserve">ZADANIA </w:t>
    </w:r>
    <w:r w:rsidR="00C83112">
      <w:t>EUR-LEX Baza Aktów Prawnych UE</w:t>
    </w:r>
  </w:p>
  <w:p w:rsidR="004F2C65" w:rsidRDefault="004E7AF0">
    <w:pPr>
      <w:pStyle w:val="Nagwek"/>
    </w:pPr>
    <w:r>
      <w:t>W oparciu o posiadane informacje ustal: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23F"/>
    <w:multiLevelType w:val="hybridMultilevel"/>
    <w:tmpl w:val="F81E36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733AD"/>
    <w:multiLevelType w:val="hybridMultilevel"/>
    <w:tmpl w:val="58D4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0B91"/>
    <w:multiLevelType w:val="hybridMultilevel"/>
    <w:tmpl w:val="EDE61CA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15031"/>
    <w:multiLevelType w:val="hybridMultilevel"/>
    <w:tmpl w:val="41526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494C"/>
    <w:multiLevelType w:val="hybridMultilevel"/>
    <w:tmpl w:val="3870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24D3"/>
    <w:multiLevelType w:val="hybridMultilevel"/>
    <w:tmpl w:val="B288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629C"/>
    <w:multiLevelType w:val="hybridMultilevel"/>
    <w:tmpl w:val="825A144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B327E"/>
    <w:multiLevelType w:val="hybridMultilevel"/>
    <w:tmpl w:val="7E7A74C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100BBE"/>
    <w:multiLevelType w:val="hybridMultilevel"/>
    <w:tmpl w:val="3FE6A8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C"/>
    <w:rsid w:val="0008645A"/>
    <w:rsid w:val="001441BC"/>
    <w:rsid w:val="001B062B"/>
    <w:rsid w:val="001B366C"/>
    <w:rsid w:val="001B3D5B"/>
    <w:rsid w:val="002110E0"/>
    <w:rsid w:val="00227C14"/>
    <w:rsid w:val="002911F3"/>
    <w:rsid w:val="0037074F"/>
    <w:rsid w:val="003F017D"/>
    <w:rsid w:val="00492AC7"/>
    <w:rsid w:val="004E7AF0"/>
    <w:rsid w:val="004F2C65"/>
    <w:rsid w:val="00540788"/>
    <w:rsid w:val="005650CB"/>
    <w:rsid w:val="006613D3"/>
    <w:rsid w:val="007809E7"/>
    <w:rsid w:val="00797C97"/>
    <w:rsid w:val="007C75D5"/>
    <w:rsid w:val="008151BF"/>
    <w:rsid w:val="00982A86"/>
    <w:rsid w:val="00B05060"/>
    <w:rsid w:val="00BA48FA"/>
    <w:rsid w:val="00BA5A07"/>
    <w:rsid w:val="00C81F2C"/>
    <w:rsid w:val="00C83112"/>
    <w:rsid w:val="00CB4814"/>
    <w:rsid w:val="00D363B5"/>
    <w:rsid w:val="00D52E3C"/>
    <w:rsid w:val="00DC28D1"/>
    <w:rsid w:val="00DD6193"/>
    <w:rsid w:val="00EC1B02"/>
    <w:rsid w:val="00F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C89-FCF4-4A6C-A9DF-B4B5B3B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C65"/>
  </w:style>
  <w:style w:type="paragraph" w:styleId="Stopka">
    <w:name w:val="footer"/>
    <w:basedOn w:val="Normalny"/>
    <w:link w:val="StopkaZnak"/>
    <w:uiPriority w:val="99"/>
    <w:unhideWhenUsed/>
    <w:rsid w:val="004F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5"/>
  </w:style>
  <w:style w:type="paragraph" w:styleId="NormalnyWeb">
    <w:name w:val="Normal (Web)"/>
    <w:basedOn w:val="Normalny"/>
    <w:uiPriority w:val="99"/>
    <w:semiHidden/>
    <w:unhideWhenUsed/>
    <w:rsid w:val="007C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2014-01-15T10:40:00Z</dcterms:created>
  <dcterms:modified xsi:type="dcterms:W3CDTF">2014-05-09T10:20:00Z</dcterms:modified>
</cp:coreProperties>
</file>